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45"/>
        <w:gridCol w:w="1039"/>
        <w:gridCol w:w="678"/>
        <w:gridCol w:w="1433"/>
        <w:gridCol w:w="1990"/>
        <w:gridCol w:w="534"/>
        <w:gridCol w:w="2045"/>
      </w:tblGrid>
      <w:tr w:rsidR="00594251" w:rsidRPr="000142D8" w:rsidTr="00E57BA5">
        <w:tc>
          <w:tcPr>
            <w:tcW w:w="3037" w:type="dxa"/>
            <w:gridSpan w:val="4"/>
          </w:tcPr>
          <w:p w:rsidR="00594251" w:rsidRPr="000142D8" w:rsidRDefault="00594251" w:rsidP="00FC7BFD">
            <w:pPr>
              <w:pStyle w:val="Heading1"/>
            </w:pPr>
            <w:bookmarkStart w:id="0" w:name="_GoBack"/>
            <w:bookmarkEnd w:id="0"/>
          </w:p>
          <w:p w:rsidR="00594251" w:rsidRPr="000142D8" w:rsidRDefault="008F67F6" w:rsidP="00FC7BFD">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85pt;margin-top:0;width:84.15pt;height:41pt;z-index:251658240">
                  <v:imagedata r:id="rId7" o:title=""/>
                  <w10:wrap type="square" side="right"/>
                </v:shape>
                <o:OLEObject Type="Embed" ProgID="PBrush" ShapeID="_x0000_s1028" DrawAspect="Content" ObjectID="_1716625090" r:id="rId8"/>
              </w:object>
            </w:r>
          </w:p>
          <w:p w:rsidR="00594251" w:rsidRPr="000142D8" w:rsidRDefault="00594251" w:rsidP="00FC7BFD">
            <w:pPr>
              <w:jc w:val="right"/>
            </w:pPr>
          </w:p>
        </w:tc>
        <w:tc>
          <w:tcPr>
            <w:tcW w:w="3957" w:type="dxa"/>
            <w:gridSpan w:val="3"/>
          </w:tcPr>
          <w:p w:rsidR="00594251" w:rsidRPr="000142D8" w:rsidRDefault="00594251" w:rsidP="00FC7BFD">
            <w:pPr>
              <w:pStyle w:val="Heading1"/>
              <w:rPr>
                <w:sz w:val="28"/>
              </w:rPr>
            </w:pPr>
          </w:p>
          <w:p w:rsidR="00594251" w:rsidRPr="000142D8" w:rsidRDefault="00594251" w:rsidP="00FC7BFD"/>
          <w:p w:rsidR="00594251" w:rsidRPr="000142D8" w:rsidRDefault="00594251" w:rsidP="00FC7BFD">
            <w:pPr>
              <w:pStyle w:val="Heading1"/>
              <w:jc w:val="center"/>
              <w:rPr>
                <w:sz w:val="32"/>
              </w:rPr>
            </w:pPr>
            <w:r w:rsidRPr="000142D8">
              <w:rPr>
                <w:sz w:val="32"/>
              </w:rPr>
              <w:t>JOB DESCRIPTION</w:t>
            </w:r>
          </w:p>
          <w:p w:rsidR="00594251" w:rsidRPr="000142D8" w:rsidRDefault="00594251" w:rsidP="00FC7BFD">
            <w:pPr>
              <w:rPr>
                <w:b/>
                <w:bCs/>
              </w:rPr>
            </w:pPr>
          </w:p>
        </w:tc>
        <w:tc>
          <w:tcPr>
            <w:tcW w:w="2045" w:type="dxa"/>
          </w:tcPr>
          <w:p w:rsidR="00594251" w:rsidRPr="000142D8" w:rsidRDefault="00594251" w:rsidP="00FC7BFD">
            <w:pPr>
              <w:pStyle w:val="Title"/>
              <w:jc w:val="left"/>
              <w:rPr>
                <w:sz w:val="32"/>
                <w:szCs w:val="32"/>
              </w:rPr>
            </w:pPr>
            <w:r w:rsidRPr="000142D8">
              <w:rPr>
                <w:sz w:val="32"/>
                <w:szCs w:val="32"/>
              </w:rPr>
              <w:t>Form</w:t>
            </w:r>
          </w:p>
          <w:p w:rsidR="00594251" w:rsidRPr="000142D8" w:rsidRDefault="00594251" w:rsidP="00FC7BFD">
            <w:pPr>
              <w:pStyle w:val="Heading1"/>
            </w:pPr>
            <w:r w:rsidRPr="000142D8">
              <w:rPr>
                <w:sz w:val="32"/>
                <w:szCs w:val="32"/>
              </w:rPr>
              <w:t>JD1</w:t>
            </w:r>
          </w:p>
        </w:tc>
      </w:tr>
      <w:tr w:rsidR="00594251" w:rsidRPr="000276E5" w:rsidTr="00E57BA5">
        <w:tc>
          <w:tcPr>
            <w:tcW w:w="4470" w:type="dxa"/>
            <w:gridSpan w:val="5"/>
          </w:tcPr>
          <w:p w:rsidR="00594251" w:rsidRPr="00E57BA5" w:rsidRDefault="00594251" w:rsidP="00E57BA5">
            <w:pPr>
              <w:rPr>
                <w:color w:val="000000"/>
              </w:rPr>
            </w:pPr>
            <w:r w:rsidRPr="009E29AC">
              <w:rPr>
                <w:rFonts w:cs="Arial"/>
                <w:b/>
                <w:bCs/>
              </w:rPr>
              <w:t>JOB TITLE</w:t>
            </w:r>
            <w:bookmarkStart w:id="1" w:name="PA"/>
            <w:r w:rsidRPr="009E29AC">
              <w:rPr>
                <w:rFonts w:cs="Arial"/>
                <w:b/>
                <w:bCs/>
              </w:rPr>
              <w:t xml:space="preserve">:  </w:t>
            </w:r>
            <w:bookmarkEnd w:id="1"/>
            <w:r>
              <w:rPr>
                <w:color w:val="000000"/>
              </w:rPr>
              <w:t xml:space="preserve">Healthy Homes Officer </w:t>
            </w:r>
          </w:p>
        </w:tc>
        <w:tc>
          <w:tcPr>
            <w:tcW w:w="4569" w:type="dxa"/>
            <w:gridSpan w:val="3"/>
          </w:tcPr>
          <w:p w:rsidR="00594251" w:rsidRPr="009E29AC" w:rsidRDefault="00594251" w:rsidP="00FC7BFD">
            <w:pPr>
              <w:spacing w:before="60" w:after="60"/>
              <w:rPr>
                <w:rFonts w:cs="Arial"/>
                <w:b/>
                <w:bCs/>
              </w:rPr>
            </w:pPr>
            <w:r w:rsidRPr="009E29AC">
              <w:rPr>
                <w:rFonts w:cs="Arial"/>
                <w:b/>
                <w:bCs/>
              </w:rPr>
              <w:t xml:space="preserve">POST NUMBER: </w:t>
            </w:r>
            <w:r w:rsidR="00290358" w:rsidRPr="00290358">
              <w:rPr>
                <w:rFonts w:cs="Arial"/>
                <w:bCs/>
              </w:rPr>
              <w:t>1100EXM</w:t>
            </w:r>
          </w:p>
          <w:p w:rsidR="00594251" w:rsidRPr="009E29AC" w:rsidRDefault="00594251" w:rsidP="00FC7BFD">
            <w:pPr>
              <w:spacing w:before="60" w:after="60"/>
              <w:rPr>
                <w:rFonts w:cs="Arial"/>
                <w:b/>
                <w:bCs/>
              </w:rPr>
            </w:pPr>
          </w:p>
        </w:tc>
      </w:tr>
      <w:tr w:rsidR="00594251" w:rsidRPr="0001092F" w:rsidTr="00E57BA5">
        <w:tc>
          <w:tcPr>
            <w:tcW w:w="4470" w:type="dxa"/>
            <w:gridSpan w:val="5"/>
          </w:tcPr>
          <w:p w:rsidR="00594251" w:rsidRPr="009E29AC" w:rsidRDefault="00594251" w:rsidP="00FC7BFD">
            <w:pPr>
              <w:spacing w:before="60" w:after="60"/>
              <w:rPr>
                <w:rFonts w:cs="Arial"/>
                <w:b/>
                <w:bCs/>
              </w:rPr>
            </w:pPr>
            <w:r w:rsidRPr="009E29AC">
              <w:rPr>
                <w:rFonts w:cs="Arial"/>
                <w:b/>
                <w:bCs/>
              </w:rPr>
              <w:t xml:space="preserve">REPORTS TO (Job Title): </w:t>
            </w:r>
          </w:p>
        </w:tc>
        <w:tc>
          <w:tcPr>
            <w:tcW w:w="4569" w:type="dxa"/>
            <w:gridSpan w:val="3"/>
          </w:tcPr>
          <w:p w:rsidR="00594251" w:rsidRPr="009E29AC" w:rsidRDefault="00594251" w:rsidP="00FC7BFD">
            <w:pPr>
              <w:spacing w:before="60" w:after="60"/>
              <w:rPr>
                <w:rFonts w:cs="Arial"/>
                <w:bCs/>
              </w:rPr>
            </w:pPr>
            <w:r w:rsidRPr="0071600E">
              <w:rPr>
                <w:color w:val="000000"/>
              </w:rPr>
              <w:t>Senior Officer ( Housing Standards and Adaptations</w:t>
            </w:r>
          </w:p>
        </w:tc>
      </w:tr>
      <w:tr w:rsidR="00594251" w:rsidRPr="000276E5" w:rsidTr="00E57BA5">
        <w:tc>
          <w:tcPr>
            <w:tcW w:w="4470" w:type="dxa"/>
            <w:gridSpan w:val="5"/>
          </w:tcPr>
          <w:p w:rsidR="00594251" w:rsidRPr="009E29AC" w:rsidRDefault="00594251" w:rsidP="00FC7BFD">
            <w:pPr>
              <w:spacing w:before="60" w:after="60"/>
              <w:rPr>
                <w:rFonts w:cs="Arial"/>
                <w:b/>
                <w:bCs/>
              </w:rPr>
            </w:pPr>
            <w:r w:rsidRPr="009E29AC">
              <w:rPr>
                <w:rFonts w:cs="Arial"/>
                <w:b/>
                <w:bCs/>
              </w:rPr>
              <w:t xml:space="preserve">DEPARTMENT: </w:t>
            </w:r>
            <w:r>
              <w:rPr>
                <w:rFonts w:cs="Arial"/>
                <w:b/>
                <w:bCs/>
              </w:rPr>
              <w:t xml:space="preserve"> </w:t>
            </w:r>
            <w:r w:rsidRPr="0071600E">
              <w:rPr>
                <w:color w:val="000000"/>
              </w:rPr>
              <w:t xml:space="preserve">Housing and </w:t>
            </w:r>
            <w:r>
              <w:rPr>
                <w:color w:val="000000"/>
              </w:rPr>
              <w:t xml:space="preserve">Community Safety </w:t>
            </w:r>
            <w:r w:rsidRPr="0071600E">
              <w:rPr>
                <w:color w:val="000000"/>
              </w:rPr>
              <w:t xml:space="preserve"> </w:t>
            </w:r>
          </w:p>
        </w:tc>
        <w:tc>
          <w:tcPr>
            <w:tcW w:w="4569" w:type="dxa"/>
            <w:gridSpan w:val="3"/>
          </w:tcPr>
          <w:p w:rsidR="00594251" w:rsidRPr="009E29AC" w:rsidRDefault="00594251" w:rsidP="00FC7BFD">
            <w:pPr>
              <w:spacing w:before="60" w:after="60"/>
              <w:rPr>
                <w:rFonts w:cs="Arial"/>
                <w:b/>
                <w:bCs/>
              </w:rPr>
            </w:pPr>
            <w:r w:rsidRPr="009E29AC">
              <w:rPr>
                <w:rFonts w:cs="Arial"/>
                <w:b/>
                <w:bCs/>
              </w:rPr>
              <w:t>GRADE:</w:t>
            </w:r>
            <w:r w:rsidRPr="00AB3E1E">
              <w:rPr>
                <w:rFonts w:cs="Arial"/>
                <w:bCs/>
              </w:rPr>
              <w:t xml:space="preserve"> 8</w:t>
            </w:r>
          </w:p>
        </w:tc>
      </w:tr>
      <w:tr w:rsidR="00594251" w:rsidRPr="000276E5" w:rsidTr="00E57BA5">
        <w:trPr>
          <w:cantSplit/>
        </w:trPr>
        <w:tc>
          <w:tcPr>
            <w:tcW w:w="2359" w:type="dxa"/>
            <w:gridSpan w:val="3"/>
          </w:tcPr>
          <w:p w:rsidR="00594251" w:rsidRPr="009E29AC" w:rsidRDefault="00594251" w:rsidP="00FC7BFD">
            <w:pPr>
              <w:spacing w:before="60" w:after="60"/>
              <w:rPr>
                <w:rFonts w:cs="Arial"/>
                <w:b/>
                <w:bCs/>
              </w:rPr>
            </w:pPr>
            <w:r w:rsidRPr="009E29AC">
              <w:rPr>
                <w:rFonts w:cs="Arial"/>
                <w:b/>
                <w:bCs/>
              </w:rPr>
              <w:t>JE REF:</w:t>
            </w:r>
          </w:p>
        </w:tc>
        <w:tc>
          <w:tcPr>
            <w:tcW w:w="2111" w:type="dxa"/>
            <w:gridSpan w:val="2"/>
          </w:tcPr>
          <w:p w:rsidR="00594251" w:rsidRPr="00594251" w:rsidRDefault="00594251" w:rsidP="00FC7BFD">
            <w:pPr>
              <w:spacing w:before="60" w:after="60"/>
              <w:jc w:val="center"/>
              <w:rPr>
                <w:rFonts w:cs="Arial"/>
                <w:bCs/>
              </w:rPr>
            </w:pPr>
            <w:r w:rsidRPr="00594251">
              <w:rPr>
                <w:rFonts w:cs="Arial"/>
                <w:bCs/>
              </w:rPr>
              <w:t>4037</w:t>
            </w:r>
          </w:p>
        </w:tc>
        <w:tc>
          <w:tcPr>
            <w:tcW w:w="1990" w:type="dxa"/>
          </w:tcPr>
          <w:p w:rsidR="00594251" w:rsidRPr="009E29AC" w:rsidRDefault="00594251" w:rsidP="00FC7BFD">
            <w:pPr>
              <w:spacing w:before="60" w:after="60"/>
              <w:rPr>
                <w:rFonts w:cs="Arial"/>
                <w:b/>
                <w:bCs/>
              </w:rPr>
            </w:pPr>
            <w:r w:rsidRPr="009E29AC">
              <w:rPr>
                <w:rFonts w:cs="Arial"/>
                <w:b/>
                <w:bCs/>
              </w:rPr>
              <w:t>PANEL DATE:</w:t>
            </w:r>
          </w:p>
        </w:tc>
        <w:tc>
          <w:tcPr>
            <w:tcW w:w="2579" w:type="dxa"/>
            <w:gridSpan w:val="2"/>
          </w:tcPr>
          <w:p w:rsidR="00594251" w:rsidRPr="009E29AC" w:rsidRDefault="00594251" w:rsidP="00FC7BFD">
            <w:pPr>
              <w:spacing w:before="60" w:after="60"/>
              <w:jc w:val="center"/>
              <w:rPr>
                <w:rFonts w:cs="Arial"/>
                <w:bCs/>
              </w:rPr>
            </w:pPr>
            <w:r>
              <w:rPr>
                <w:rFonts w:cs="Arial"/>
                <w:bCs/>
              </w:rPr>
              <w:t>31/07/2018</w:t>
            </w:r>
          </w:p>
        </w:tc>
      </w:tr>
      <w:tr w:rsidR="00AE15FB" w:rsidRPr="0071600E" w:rsidTr="00E57BA5">
        <w:tc>
          <w:tcPr>
            <w:tcW w:w="675" w:type="dxa"/>
            <w:tcBorders>
              <w:top w:val="double" w:sz="4" w:space="0" w:color="auto"/>
            </w:tcBorders>
          </w:tcPr>
          <w:p w:rsidR="00AE15FB" w:rsidRPr="0071600E" w:rsidRDefault="00AE15FB" w:rsidP="00E57BA5">
            <w:pPr>
              <w:spacing w:before="60" w:after="60"/>
              <w:rPr>
                <w:b/>
                <w:bCs/>
                <w:color w:val="000000"/>
              </w:rPr>
            </w:pPr>
            <w:r w:rsidRPr="0071600E">
              <w:rPr>
                <w:b/>
                <w:bCs/>
                <w:color w:val="000000"/>
              </w:rPr>
              <w:t>1.</w:t>
            </w:r>
          </w:p>
        </w:tc>
        <w:tc>
          <w:tcPr>
            <w:tcW w:w="8364" w:type="dxa"/>
            <w:gridSpan w:val="7"/>
            <w:tcBorders>
              <w:top w:val="double" w:sz="4" w:space="0" w:color="auto"/>
            </w:tcBorders>
          </w:tcPr>
          <w:p w:rsidR="00AE15FB" w:rsidRPr="0071600E" w:rsidRDefault="00AE15FB" w:rsidP="00E57BA5">
            <w:pPr>
              <w:spacing w:before="60" w:after="60"/>
              <w:rPr>
                <w:color w:val="000000"/>
              </w:rPr>
            </w:pPr>
            <w:r w:rsidRPr="0071600E">
              <w:rPr>
                <w:b/>
                <w:bCs/>
                <w:color w:val="000000"/>
              </w:rPr>
              <w:t>MAIN PURPOSE OF JOB</w:t>
            </w:r>
            <w:r w:rsidRPr="0071600E">
              <w:rPr>
                <w:i/>
                <w:iCs/>
                <w:color w:val="000000"/>
              </w:rPr>
              <w:t xml:space="preserve"> </w:t>
            </w:r>
          </w:p>
          <w:p w:rsidR="00AE15FB" w:rsidRPr="0071600E" w:rsidRDefault="00AE15FB" w:rsidP="00E57BA5">
            <w:pPr>
              <w:spacing w:before="60" w:after="60"/>
              <w:rPr>
                <w:color w:val="000000"/>
              </w:rPr>
            </w:pPr>
          </w:p>
          <w:p w:rsidR="00AE15FB" w:rsidRPr="0071600E" w:rsidRDefault="00AE15FB" w:rsidP="00E57BA5">
            <w:pPr>
              <w:numPr>
                <w:ilvl w:val="0"/>
                <w:numId w:val="24"/>
              </w:numPr>
              <w:spacing w:before="60" w:after="60"/>
              <w:jc w:val="both"/>
            </w:pPr>
            <w:r w:rsidRPr="0071600E">
              <w:t>To meet the statutory duties of the Council with regard to Private Sector Housing and in particular dealing with</w:t>
            </w:r>
            <w:r w:rsidR="00370A6D">
              <w:t xml:space="preserve"> homeowners and owners of empty properties</w:t>
            </w:r>
            <w:r w:rsidRPr="0071600E">
              <w:t xml:space="preserve">, by enforcing national and local standards in housing. </w:t>
            </w:r>
          </w:p>
          <w:p w:rsidR="00AE15FB" w:rsidRPr="00E57BA5" w:rsidRDefault="00AE15FB" w:rsidP="00E57BA5">
            <w:pPr>
              <w:numPr>
                <w:ilvl w:val="0"/>
                <w:numId w:val="24"/>
              </w:numPr>
              <w:spacing w:before="60" w:after="60"/>
              <w:jc w:val="both"/>
            </w:pPr>
            <w:r w:rsidRPr="0071600E">
              <w:t>Implement a range of private sector h</w:t>
            </w:r>
            <w:r w:rsidR="000A21C3">
              <w:t xml:space="preserve">ousing initiatives, </w:t>
            </w:r>
            <w:r w:rsidR="00C33C43">
              <w:t xml:space="preserve">(advice/education and financial incentives)  which aim to </w:t>
            </w:r>
            <w:r w:rsidR="00491986">
              <w:t xml:space="preserve"> ensure that private homes in poor repair, including empty homes are </w:t>
            </w:r>
            <w:r w:rsidR="00472969">
              <w:t xml:space="preserve">brought up to standard </w:t>
            </w:r>
          </w:p>
        </w:tc>
      </w:tr>
      <w:tr w:rsidR="00AE15FB" w:rsidRPr="0071600E" w:rsidTr="00E57BA5">
        <w:tc>
          <w:tcPr>
            <w:tcW w:w="675" w:type="dxa"/>
          </w:tcPr>
          <w:p w:rsidR="00AE15FB" w:rsidRPr="0071600E" w:rsidRDefault="00AE15FB" w:rsidP="00E57BA5">
            <w:pPr>
              <w:spacing w:before="60" w:after="60"/>
              <w:rPr>
                <w:b/>
                <w:bCs/>
                <w:color w:val="000000"/>
              </w:rPr>
            </w:pPr>
            <w:r w:rsidRPr="0071600E">
              <w:rPr>
                <w:b/>
                <w:bCs/>
                <w:color w:val="000000"/>
              </w:rPr>
              <w:t>2.</w:t>
            </w:r>
          </w:p>
        </w:tc>
        <w:tc>
          <w:tcPr>
            <w:tcW w:w="8364" w:type="dxa"/>
            <w:gridSpan w:val="7"/>
          </w:tcPr>
          <w:p w:rsidR="00AE15FB" w:rsidRPr="0071600E" w:rsidRDefault="00AE15FB" w:rsidP="00E57BA5">
            <w:pPr>
              <w:spacing w:before="60" w:after="60"/>
              <w:rPr>
                <w:b/>
                <w:bCs/>
                <w:color w:val="000000"/>
              </w:rPr>
            </w:pPr>
            <w:r w:rsidRPr="0071600E">
              <w:rPr>
                <w:b/>
                <w:bCs/>
                <w:color w:val="000000"/>
              </w:rPr>
              <w:t>CORE RESPONSIBILITIES, TASKS &amp; DUTIES:</w:t>
            </w:r>
          </w:p>
        </w:tc>
      </w:tr>
      <w:tr w:rsidR="00AE15FB" w:rsidRPr="0071600E" w:rsidTr="00E57BA5">
        <w:tc>
          <w:tcPr>
            <w:tcW w:w="675" w:type="dxa"/>
          </w:tcPr>
          <w:p w:rsidR="00AE15FB" w:rsidRPr="0071600E" w:rsidRDefault="00AE15FB" w:rsidP="00E57BA5">
            <w:pPr>
              <w:spacing w:before="60" w:after="60"/>
              <w:rPr>
                <w:b/>
                <w:bCs/>
                <w:color w:val="000000"/>
              </w:rPr>
            </w:pPr>
          </w:p>
        </w:tc>
        <w:tc>
          <w:tcPr>
            <w:tcW w:w="645" w:type="dxa"/>
          </w:tcPr>
          <w:p w:rsidR="00AE15FB" w:rsidRPr="00E57BA5" w:rsidRDefault="00AE15FB" w:rsidP="00E57BA5">
            <w:pPr>
              <w:pStyle w:val="ListParagraph"/>
              <w:numPr>
                <w:ilvl w:val="0"/>
                <w:numId w:val="25"/>
              </w:numPr>
              <w:spacing w:before="60" w:after="60"/>
              <w:rPr>
                <w:color w:val="000000"/>
              </w:rPr>
            </w:pPr>
          </w:p>
        </w:tc>
        <w:tc>
          <w:tcPr>
            <w:tcW w:w="7719" w:type="dxa"/>
            <w:gridSpan w:val="6"/>
          </w:tcPr>
          <w:p w:rsidR="00AE15FB" w:rsidRPr="0071600E" w:rsidRDefault="00AE15FB" w:rsidP="00E57BA5">
            <w:pPr>
              <w:spacing w:before="60" w:after="60"/>
              <w:rPr>
                <w:rFonts w:cs="Arial"/>
                <w:color w:val="000000"/>
              </w:rPr>
            </w:pPr>
            <w:r w:rsidRPr="0071600E">
              <w:rPr>
                <w:rFonts w:cs="Arial"/>
                <w:color w:val="000000"/>
              </w:rPr>
              <w:t xml:space="preserve">To assess Homes  </w:t>
            </w:r>
            <w:r w:rsidR="00472969">
              <w:rPr>
                <w:rFonts w:cs="Arial"/>
                <w:color w:val="000000"/>
              </w:rPr>
              <w:t xml:space="preserve">including empty </w:t>
            </w:r>
            <w:r w:rsidR="00575D21" w:rsidRPr="0071600E">
              <w:rPr>
                <w:rFonts w:cs="Arial"/>
                <w:color w:val="000000"/>
              </w:rPr>
              <w:t xml:space="preserve"> </w:t>
            </w:r>
            <w:r w:rsidR="00472969">
              <w:rPr>
                <w:rFonts w:cs="Arial"/>
                <w:color w:val="000000"/>
              </w:rPr>
              <w:t>p</w:t>
            </w:r>
            <w:r w:rsidR="00472969" w:rsidRPr="0071600E">
              <w:rPr>
                <w:rFonts w:cs="Arial"/>
                <w:color w:val="000000"/>
              </w:rPr>
              <w:t xml:space="preserve">roperties </w:t>
            </w:r>
            <w:r w:rsidRPr="0071600E">
              <w:rPr>
                <w:rFonts w:cs="Arial"/>
                <w:color w:val="000000"/>
              </w:rPr>
              <w:t>identify building defects and associated hazards and specify the standard, type and quality of the remedy</w:t>
            </w:r>
            <w:r w:rsidR="00575D21" w:rsidRPr="0071600E">
              <w:rPr>
                <w:rFonts w:cs="Arial"/>
                <w:color w:val="000000"/>
              </w:rPr>
              <w:t xml:space="preserve"> to bring them</w:t>
            </w:r>
            <w:r w:rsidR="000836FC">
              <w:rPr>
                <w:rFonts w:cs="Arial"/>
                <w:color w:val="000000"/>
              </w:rPr>
              <w:t xml:space="preserve">. </w:t>
            </w:r>
          </w:p>
        </w:tc>
      </w:tr>
      <w:tr w:rsidR="00AE15FB" w:rsidRPr="0071600E" w:rsidTr="00E57BA5">
        <w:tc>
          <w:tcPr>
            <w:tcW w:w="675" w:type="dxa"/>
          </w:tcPr>
          <w:p w:rsidR="00AE15FB" w:rsidRPr="0071600E" w:rsidRDefault="00AE15FB" w:rsidP="00E57BA5">
            <w:pPr>
              <w:spacing w:before="60" w:after="60"/>
              <w:rPr>
                <w:b/>
                <w:bCs/>
                <w:color w:val="000000"/>
              </w:rPr>
            </w:pPr>
          </w:p>
        </w:tc>
        <w:tc>
          <w:tcPr>
            <w:tcW w:w="645" w:type="dxa"/>
          </w:tcPr>
          <w:p w:rsidR="00AE15FB" w:rsidRPr="00E57BA5" w:rsidRDefault="00AE15FB" w:rsidP="00E57BA5">
            <w:pPr>
              <w:pStyle w:val="ListParagraph"/>
              <w:numPr>
                <w:ilvl w:val="0"/>
                <w:numId w:val="25"/>
              </w:numPr>
              <w:spacing w:before="60" w:after="60"/>
              <w:rPr>
                <w:color w:val="000000"/>
              </w:rPr>
            </w:pPr>
          </w:p>
        </w:tc>
        <w:tc>
          <w:tcPr>
            <w:tcW w:w="7719" w:type="dxa"/>
            <w:gridSpan w:val="6"/>
          </w:tcPr>
          <w:p w:rsidR="00AE15FB" w:rsidRPr="0071600E" w:rsidRDefault="00AE15FB" w:rsidP="00E57BA5">
            <w:pPr>
              <w:spacing w:before="60" w:after="60"/>
              <w:rPr>
                <w:rFonts w:cs="Arial"/>
                <w:color w:val="000000"/>
              </w:rPr>
            </w:pPr>
            <w:r w:rsidRPr="0071600E">
              <w:rPr>
                <w:rFonts w:cs="Arial"/>
                <w:color w:val="000000"/>
              </w:rPr>
              <w:t>To work</w:t>
            </w:r>
            <w:r w:rsidR="000A21C3">
              <w:rPr>
                <w:rFonts w:cs="Arial"/>
                <w:color w:val="000000"/>
              </w:rPr>
              <w:t xml:space="preserve"> with owners of  Properties  </w:t>
            </w:r>
            <w:r w:rsidR="00DB7270">
              <w:rPr>
                <w:rFonts w:cs="Arial"/>
                <w:color w:val="000000"/>
              </w:rPr>
              <w:t xml:space="preserve">and  their </w:t>
            </w:r>
            <w:r w:rsidRPr="0071600E">
              <w:rPr>
                <w:rFonts w:cs="Arial"/>
                <w:color w:val="000000"/>
              </w:rPr>
              <w:t>contractors</w:t>
            </w:r>
            <w:r w:rsidR="000A21C3">
              <w:rPr>
                <w:rFonts w:cs="Arial"/>
                <w:color w:val="000000"/>
              </w:rPr>
              <w:t xml:space="preserve"> throughout the duration of any remedial</w:t>
            </w:r>
            <w:r w:rsidRPr="0071600E">
              <w:rPr>
                <w:rFonts w:cs="Arial"/>
                <w:color w:val="000000"/>
              </w:rPr>
              <w:t xml:space="preserve"> work to enable them to be brought back into use </w:t>
            </w:r>
          </w:p>
        </w:tc>
      </w:tr>
      <w:tr w:rsidR="001051F6" w:rsidRPr="0071600E" w:rsidTr="00E57BA5">
        <w:tc>
          <w:tcPr>
            <w:tcW w:w="675" w:type="dxa"/>
          </w:tcPr>
          <w:p w:rsidR="001051F6" w:rsidRPr="0071600E" w:rsidRDefault="001051F6" w:rsidP="00E57BA5">
            <w:pPr>
              <w:spacing w:before="60" w:after="60"/>
              <w:rPr>
                <w:b/>
                <w:bCs/>
                <w:color w:val="000000"/>
              </w:rPr>
            </w:pPr>
          </w:p>
        </w:tc>
        <w:tc>
          <w:tcPr>
            <w:tcW w:w="645" w:type="dxa"/>
          </w:tcPr>
          <w:p w:rsidR="001051F6" w:rsidRPr="00E57BA5" w:rsidRDefault="001051F6" w:rsidP="00E57BA5">
            <w:pPr>
              <w:pStyle w:val="ListParagraph"/>
              <w:numPr>
                <w:ilvl w:val="0"/>
                <w:numId w:val="25"/>
              </w:numPr>
              <w:spacing w:before="60" w:after="60"/>
              <w:rPr>
                <w:color w:val="000000"/>
              </w:rPr>
            </w:pPr>
          </w:p>
        </w:tc>
        <w:tc>
          <w:tcPr>
            <w:tcW w:w="7719" w:type="dxa"/>
            <w:gridSpan w:val="6"/>
          </w:tcPr>
          <w:p w:rsidR="001051F6" w:rsidRPr="0071600E" w:rsidRDefault="001051F6" w:rsidP="00E57BA5">
            <w:pPr>
              <w:spacing w:before="60" w:after="60"/>
              <w:rPr>
                <w:rFonts w:cs="Arial"/>
                <w:color w:val="000000"/>
              </w:rPr>
            </w:pPr>
            <w:r>
              <w:rPr>
                <w:rFonts w:cs="Arial"/>
                <w:color w:val="000000"/>
              </w:rPr>
              <w:t>To</w:t>
            </w:r>
            <w:r w:rsidR="00DB7270">
              <w:rPr>
                <w:rFonts w:cs="Arial"/>
                <w:color w:val="000000"/>
              </w:rPr>
              <w:t xml:space="preserve"> help owners </w:t>
            </w:r>
            <w:r>
              <w:rPr>
                <w:rFonts w:cs="Arial"/>
                <w:color w:val="000000"/>
              </w:rPr>
              <w:t xml:space="preserve">access financial </w:t>
            </w:r>
            <w:r w:rsidR="00DB7270">
              <w:rPr>
                <w:rFonts w:cs="Arial"/>
                <w:color w:val="000000"/>
              </w:rPr>
              <w:t>help (</w:t>
            </w:r>
            <w:r>
              <w:rPr>
                <w:rFonts w:cs="Arial"/>
                <w:color w:val="000000"/>
              </w:rPr>
              <w:t xml:space="preserve">loans and energy  efficiency grants </w:t>
            </w:r>
            <w:r w:rsidR="000836FC">
              <w:rPr>
                <w:rFonts w:cs="Arial"/>
                <w:color w:val="000000"/>
              </w:rPr>
              <w:t xml:space="preserve">) to ensure </w:t>
            </w:r>
            <w:r w:rsidR="00C3081F">
              <w:rPr>
                <w:rFonts w:cs="Arial"/>
                <w:color w:val="000000"/>
              </w:rPr>
              <w:t>that properties meet standards.</w:t>
            </w:r>
          </w:p>
        </w:tc>
      </w:tr>
      <w:tr w:rsidR="00AE15FB" w:rsidRPr="0071600E" w:rsidTr="00E57BA5">
        <w:tc>
          <w:tcPr>
            <w:tcW w:w="675" w:type="dxa"/>
          </w:tcPr>
          <w:p w:rsidR="00AE15FB" w:rsidRPr="0071600E" w:rsidRDefault="00AE15FB" w:rsidP="00E57BA5">
            <w:pPr>
              <w:spacing w:before="60" w:after="60"/>
              <w:rPr>
                <w:b/>
                <w:bCs/>
                <w:color w:val="000000"/>
              </w:rPr>
            </w:pPr>
          </w:p>
        </w:tc>
        <w:tc>
          <w:tcPr>
            <w:tcW w:w="645" w:type="dxa"/>
          </w:tcPr>
          <w:p w:rsidR="00AE15FB" w:rsidRPr="00E57BA5" w:rsidRDefault="00AE15FB" w:rsidP="00E57BA5">
            <w:pPr>
              <w:pStyle w:val="ListParagraph"/>
              <w:numPr>
                <w:ilvl w:val="0"/>
                <w:numId w:val="25"/>
              </w:numPr>
              <w:spacing w:before="60" w:after="60"/>
              <w:rPr>
                <w:color w:val="000000"/>
              </w:rPr>
            </w:pPr>
          </w:p>
        </w:tc>
        <w:tc>
          <w:tcPr>
            <w:tcW w:w="7719" w:type="dxa"/>
            <w:gridSpan w:val="6"/>
          </w:tcPr>
          <w:p w:rsidR="00AE15FB" w:rsidRPr="0071600E" w:rsidRDefault="00575D21" w:rsidP="00E57BA5">
            <w:pPr>
              <w:spacing w:before="60" w:after="60"/>
              <w:rPr>
                <w:rFonts w:cs="Arial"/>
                <w:color w:val="000000"/>
              </w:rPr>
            </w:pPr>
            <w:r w:rsidRPr="0071600E">
              <w:t>Where negotiation fails, identify the most appropriate course of action to address the issues and instigate enforcement action against owners who fail to co- operate with the Council. Ensure correct procedures and the enforcement policy are followed</w:t>
            </w:r>
          </w:p>
        </w:tc>
      </w:tr>
      <w:tr w:rsidR="00575D21" w:rsidRPr="0071600E" w:rsidTr="00E57BA5">
        <w:tc>
          <w:tcPr>
            <w:tcW w:w="675" w:type="dxa"/>
          </w:tcPr>
          <w:p w:rsidR="00575D21" w:rsidRPr="0071600E" w:rsidRDefault="00575D21" w:rsidP="00E57BA5">
            <w:pPr>
              <w:spacing w:before="60" w:after="60"/>
              <w:rPr>
                <w:b/>
                <w:bCs/>
                <w:color w:val="000000"/>
              </w:rPr>
            </w:pPr>
          </w:p>
        </w:tc>
        <w:tc>
          <w:tcPr>
            <w:tcW w:w="645" w:type="dxa"/>
          </w:tcPr>
          <w:p w:rsidR="00575D21" w:rsidRPr="00E57BA5" w:rsidRDefault="00575D21" w:rsidP="00E57BA5">
            <w:pPr>
              <w:pStyle w:val="ListParagraph"/>
              <w:numPr>
                <w:ilvl w:val="0"/>
                <w:numId w:val="25"/>
              </w:numPr>
              <w:spacing w:before="60" w:after="60"/>
              <w:rPr>
                <w:color w:val="000000"/>
              </w:rPr>
            </w:pPr>
          </w:p>
        </w:tc>
        <w:tc>
          <w:tcPr>
            <w:tcW w:w="7719" w:type="dxa"/>
            <w:gridSpan w:val="6"/>
          </w:tcPr>
          <w:p w:rsidR="00575D21" w:rsidRPr="0071600E" w:rsidRDefault="00575D21" w:rsidP="00E57BA5">
            <w:pPr>
              <w:spacing w:before="60" w:after="60"/>
            </w:pPr>
            <w:r w:rsidRPr="0071600E">
              <w:t>Utilise all available legislation to address poor appearance and derelict properties. Prepare and serve or arrange for the serving of notices under the appropriate legislative tools such as; Housing Act 2004, Building Act 1984, Town  and Country Planning Act 1990, Prevention of Damage by Pests Act 1949, Environmental Protection Act 1990 etc</w:t>
            </w:r>
          </w:p>
        </w:tc>
      </w:tr>
      <w:tr w:rsidR="00575D21" w:rsidRPr="0071600E" w:rsidTr="00E57BA5">
        <w:tc>
          <w:tcPr>
            <w:tcW w:w="675" w:type="dxa"/>
          </w:tcPr>
          <w:p w:rsidR="00575D21" w:rsidRPr="0071600E" w:rsidRDefault="00575D21" w:rsidP="00E57BA5">
            <w:pPr>
              <w:spacing w:before="60" w:after="60"/>
              <w:rPr>
                <w:b/>
                <w:bCs/>
                <w:color w:val="000000"/>
              </w:rPr>
            </w:pPr>
          </w:p>
        </w:tc>
        <w:tc>
          <w:tcPr>
            <w:tcW w:w="645" w:type="dxa"/>
          </w:tcPr>
          <w:p w:rsidR="00575D21" w:rsidRPr="00E57BA5" w:rsidRDefault="00575D21" w:rsidP="00E57BA5">
            <w:pPr>
              <w:pStyle w:val="ListParagraph"/>
              <w:numPr>
                <w:ilvl w:val="0"/>
                <w:numId w:val="25"/>
              </w:numPr>
              <w:spacing w:before="60" w:after="60"/>
              <w:rPr>
                <w:color w:val="000000"/>
              </w:rPr>
            </w:pPr>
          </w:p>
        </w:tc>
        <w:tc>
          <w:tcPr>
            <w:tcW w:w="7719" w:type="dxa"/>
            <w:gridSpan w:val="6"/>
          </w:tcPr>
          <w:p w:rsidR="00575D21" w:rsidRPr="0071600E" w:rsidRDefault="00575D21" w:rsidP="00E57BA5">
            <w:pPr>
              <w:tabs>
                <w:tab w:val="right" w:pos="8190"/>
              </w:tabs>
              <w:spacing w:before="60" w:after="60"/>
              <w:jc w:val="both"/>
            </w:pPr>
            <w:r w:rsidRPr="0071600E">
              <w:t>Ensure compliance with the statutory notices served by the Council. Where necessary, follow procedures leading to works in default, prosecution, Compulsory Purchase or Enforced Sale.</w:t>
            </w:r>
          </w:p>
        </w:tc>
      </w:tr>
      <w:tr w:rsidR="00575D21" w:rsidRPr="0071600E" w:rsidTr="00E57BA5">
        <w:tc>
          <w:tcPr>
            <w:tcW w:w="675" w:type="dxa"/>
          </w:tcPr>
          <w:p w:rsidR="00575D21" w:rsidRPr="0071600E" w:rsidRDefault="00575D21" w:rsidP="00E57BA5">
            <w:pPr>
              <w:spacing w:before="60" w:after="60"/>
              <w:rPr>
                <w:b/>
                <w:bCs/>
                <w:color w:val="000000"/>
              </w:rPr>
            </w:pPr>
          </w:p>
        </w:tc>
        <w:tc>
          <w:tcPr>
            <w:tcW w:w="645" w:type="dxa"/>
          </w:tcPr>
          <w:p w:rsidR="00575D21" w:rsidRPr="00E57BA5" w:rsidRDefault="00575D21" w:rsidP="00E57BA5">
            <w:pPr>
              <w:pStyle w:val="ListParagraph"/>
              <w:numPr>
                <w:ilvl w:val="0"/>
                <w:numId w:val="25"/>
              </w:numPr>
              <w:spacing w:before="60" w:after="60"/>
              <w:rPr>
                <w:color w:val="000000"/>
              </w:rPr>
            </w:pPr>
          </w:p>
        </w:tc>
        <w:tc>
          <w:tcPr>
            <w:tcW w:w="7719" w:type="dxa"/>
            <w:gridSpan w:val="6"/>
          </w:tcPr>
          <w:p w:rsidR="00575D21" w:rsidRPr="0071600E" w:rsidRDefault="00575D21" w:rsidP="00E57BA5">
            <w:pPr>
              <w:tabs>
                <w:tab w:val="right" w:pos="8190"/>
              </w:tabs>
              <w:spacing w:before="60" w:after="60"/>
              <w:jc w:val="both"/>
            </w:pPr>
            <w:r w:rsidRPr="0071600E">
              <w:t>Prepare cases for prosecution as necessary and represent the Council in court or at the residential property tribunal.</w:t>
            </w:r>
          </w:p>
        </w:tc>
      </w:tr>
      <w:tr w:rsidR="0071600E" w:rsidRPr="0071600E" w:rsidTr="00E57BA5">
        <w:tc>
          <w:tcPr>
            <w:tcW w:w="675" w:type="dxa"/>
          </w:tcPr>
          <w:p w:rsidR="0071600E" w:rsidRPr="0071600E" w:rsidRDefault="0071600E" w:rsidP="00E57BA5">
            <w:pPr>
              <w:spacing w:before="60" w:after="60"/>
              <w:rPr>
                <w:b/>
                <w:bCs/>
                <w:color w:val="000000"/>
              </w:rPr>
            </w:pPr>
          </w:p>
        </w:tc>
        <w:tc>
          <w:tcPr>
            <w:tcW w:w="645" w:type="dxa"/>
          </w:tcPr>
          <w:p w:rsidR="0071600E" w:rsidRPr="00E57BA5" w:rsidRDefault="0071600E" w:rsidP="00E57BA5">
            <w:pPr>
              <w:pStyle w:val="ListParagraph"/>
              <w:numPr>
                <w:ilvl w:val="0"/>
                <w:numId w:val="25"/>
              </w:numPr>
              <w:spacing w:before="60" w:after="60"/>
              <w:rPr>
                <w:color w:val="000000"/>
              </w:rPr>
            </w:pPr>
          </w:p>
        </w:tc>
        <w:tc>
          <w:tcPr>
            <w:tcW w:w="7719" w:type="dxa"/>
            <w:gridSpan w:val="6"/>
          </w:tcPr>
          <w:p w:rsidR="0071600E" w:rsidRPr="0071600E" w:rsidRDefault="0071600E" w:rsidP="00E57BA5">
            <w:pPr>
              <w:tabs>
                <w:tab w:val="right" w:pos="8190"/>
              </w:tabs>
              <w:spacing w:before="60" w:after="60"/>
              <w:jc w:val="both"/>
            </w:pPr>
            <w:r w:rsidRPr="0071600E">
              <w:t>Manage building contracts to ensure resident/public safety. Preparing specifications and drawings, obtain tenders, approve and supervise works, recommend payments, and recharge costs to notice recipients</w:t>
            </w:r>
          </w:p>
        </w:tc>
      </w:tr>
      <w:tr w:rsidR="00AE15FB" w:rsidRPr="0071600E" w:rsidTr="00E57BA5">
        <w:tc>
          <w:tcPr>
            <w:tcW w:w="675" w:type="dxa"/>
          </w:tcPr>
          <w:p w:rsidR="00AE15FB" w:rsidRPr="0071600E" w:rsidRDefault="00AE15FB" w:rsidP="00E57BA5">
            <w:pPr>
              <w:spacing w:before="60" w:after="60"/>
              <w:rPr>
                <w:b/>
                <w:bCs/>
                <w:color w:val="000000"/>
              </w:rPr>
            </w:pPr>
          </w:p>
        </w:tc>
        <w:tc>
          <w:tcPr>
            <w:tcW w:w="645" w:type="dxa"/>
          </w:tcPr>
          <w:p w:rsidR="00AE15FB" w:rsidRPr="00E57BA5" w:rsidRDefault="00AE15FB" w:rsidP="00E57BA5">
            <w:pPr>
              <w:pStyle w:val="ListParagraph"/>
              <w:numPr>
                <w:ilvl w:val="0"/>
                <w:numId w:val="25"/>
              </w:numPr>
              <w:spacing w:before="60" w:after="60"/>
              <w:rPr>
                <w:color w:val="000000"/>
              </w:rPr>
            </w:pPr>
          </w:p>
        </w:tc>
        <w:tc>
          <w:tcPr>
            <w:tcW w:w="7719" w:type="dxa"/>
            <w:gridSpan w:val="6"/>
          </w:tcPr>
          <w:p w:rsidR="00AE15FB" w:rsidRPr="0071600E" w:rsidRDefault="00AE15FB" w:rsidP="00E57BA5">
            <w:pPr>
              <w:spacing w:before="60" w:after="60"/>
              <w:rPr>
                <w:rFonts w:cs="Arial"/>
                <w:color w:val="000000"/>
              </w:rPr>
            </w:pPr>
            <w:r w:rsidRPr="0071600E">
              <w:rPr>
                <w:rFonts w:cs="Arial"/>
                <w:color w:val="000000"/>
              </w:rPr>
              <w:t>When work is completed satisfactory and notices complied with, ensure that records are updated including cancellation of Notices and removal of information from local authority land search database.</w:t>
            </w:r>
          </w:p>
        </w:tc>
      </w:tr>
      <w:tr w:rsidR="00AE15FB" w:rsidRPr="0071600E" w:rsidTr="00E57BA5">
        <w:tc>
          <w:tcPr>
            <w:tcW w:w="675" w:type="dxa"/>
          </w:tcPr>
          <w:p w:rsidR="00AE15FB" w:rsidRPr="0071600E" w:rsidRDefault="00AE15FB" w:rsidP="00E57BA5">
            <w:pPr>
              <w:spacing w:before="60" w:after="60"/>
              <w:rPr>
                <w:b/>
                <w:bCs/>
                <w:color w:val="000000"/>
              </w:rPr>
            </w:pPr>
          </w:p>
        </w:tc>
        <w:tc>
          <w:tcPr>
            <w:tcW w:w="645" w:type="dxa"/>
          </w:tcPr>
          <w:p w:rsidR="00AE15FB" w:rsidRPr="00E57BA5" w:rsidRDefault="00AE15FB" w:rsidP="00E57BA5">
            <w:pPr>
              <w:pStyle w:val="ListParagraph"/>
              <w:numPr>
                <w:ilvl w:val="0"/>
                <w:numId w:val="25"/>
              </w:numPr>
              <w:spacing w:before="60" w:after="60"/>
              <w:rPr>
                <w:color w:val="000000"/>
              </w:rPr>
            </w:pPr>
          </w:p>
        </w:tc>
        <w:tc>
          <w:tcPr>
            <w:tcW w:w="7719" w:type="dxa"/>
            <w:gridSpan w:val="6"/>
          </w:tcPr>
          <w:p w:rsidR="00AE15FB" w:rsidRPr="0071600E" w:rsidRDefault="00AE15FB" w:rsidP="00E57BA5">
            <w:pPr>
              <w:pStyle w:val="Header"/>
              <w:tabs>
                <w:tab w:val="clear" w:pos="4153"/>
                <w:tab w:val="clear" w:pos="8306"/>
              </w:tabs>
              <w:spacing w:before="60" w:after="60"/>
              <w:rPr>
                <w:color w:val="000000"/>
              </w:rPr>
            </w:pPr>
            <w:r w:rsidRPr="0071600E">
              <w:rPr>
                <w:color w:val="000000"/>
              </w:rPr>
              <w:t>To advise customers, council officers and members on complex</w:t>
            </w:r>
            <w:r w:rsidR="00C33C43">
              <w:rPr>
                <w:color w:val="000000"/>
              </w:rPr>
              <w:t xml:space="preserve"> issues </w:t>
            </w:r>
            <w:r w:rsidRPr="0071600E">
              <w:rPr>
                <w:color w:val="000000"/>
              </w:rPr>
              <w:t xml:space="preserve"> or advise technical aspects of policies and their interpretation   providing technical support as necessary, </w:t>
            </w:r>
          </w:p>
        </w:tc>
      </w:tr>
      <w:tr w:rsidR="000B5ECE" w:rsidRPr="0071600E" w:rsidTr="00E57BA5">
        <w:tc>
          <w:tcPr>
            <w:tcW w:w="675" w:type="dxa"/>
          </w:tcPr>
          <w:p w:rsidR="000B5ECE" w:rsidRPr="0071600E" w:rsidRDefault="000B5ECE" w:rsidP="00E57BA5">
            <w:pPr>
              <w:spacing w:before="60" w:after="60"/>
              <w:rPr>
                <w:b/>
                <w:bCs/>
                <w:color w:val="000000"/>
              </w:rPr>
            </w:pPr>
          </w:p>
        </w:tc>
        <w:tc>
          <w:tcPr>
            <w:tcW w:w="645" w:type="dxa"/>
          </w:tcPr>
          <w:p w:rsidR="000B5ECE" w:rsidRPr="00E57BA5" w:rsidRDefault="000B5ECE" w:rsidP="00E57BA5">
            <w:pPr>
              <w:pStyle w:val="ListParagraph"/>
              <w:numPr>
                <w:ilvl w:val="0"/>
                <w:numId w:val="25"/>
              </w:numPr>
              <w:spacing w:before="60" w:after="60"/>
              <w:rPr>
                <w:color w:val="000000"/>
              </w:rPr>
            </w:pPr>
          </w:p>
        </w:tc>
        <w:tc>
          <w:tcPr>
            <w:tcW w:w="7719" w:type="dxa"/>
            <w:gridSpan w:val="6"/>
          </w:tcPr>
          <w:p w:rsidR="000B5ECE" w:rsidRPr="00E706C7" w:rsidRDefault="000B5ECE" w:rsidP="00E57BA5">
            <w:pPr>
              <w:autoSpaceDE w:val="0"/>
              <w:autoSpaceDN w:val="0"/>
              <w:adjustRightInd w:val="0"/>
              <w:spacing w:before="60" w:after="60"/>
              <w:rPr>
                <w:color w:val="000000"/>
              </w:rPr>
            </w:pPr>
            <w:r w:rsidRPr="00E706C7">
              <w:rPr>
                <w:rFonts w:cs="Arial"/>
                <w:lang w:eastAsia="en-GB"/>
              </w:rPr>
              <w:t>Update the information we hold through periodic audits of empty</w:t>
            </w:r>
            <w:r w:rsidR="00E706C7" w:rsidRPr="00E706C7">
              <w:rPr>
                <w:rFonts w:cs="Arial"/>
                <w:lang w:eastAsia="en-GB"/>
              </w:rPr>
              <w:t xml:space="preserve"> </w:t>
            </w:r>
            <w:r w:rsidRPr="00E706C7">
              <w:rPr>
                <w:rFonts w:cs="Arial"/>
                <w:lang w:eastAsia="en-GB"/>
              </w:rPr>
              <w:t>homes/properties to improve our knowledge and understanding to</w:t>
            </w:r>
            <w:r w:rsidR="00E706C7">
              <w:rPr>
                <w:rFonts w:cs="Arial"/>
                <w:lang w:eastAsia="en-GB"/>
              </w:rPr>
              <w:t xml:space="preserve"> </w:t>
            </w:r>
            <w:r w:rsidRPr="00E706C7">
              <w:rPr>
                <w:rFonts w:cs="Arial"/>
                <w:lang w:eastAsia="en-GB"/>
              </w:rPr>
              <w:t>enable them to be targeted effectively.</w:t>
            </w:r>
          </w:p>
        </w:tc>
      </w:tr>
      <w:tr w:rsidR="00AE15FB" w:rsidRPr="0071600E" w:rsidTr="00E57BA5">
        <w:tc>
          <w:tcPr>
            <w:tcW w:w="675" w:type="dxa"/>
          </w:tcPr>
          <w:p w:rsidR="00AE15FB" w:rsidRPr="0071600E" w:rsidRDefault="00AE15FB" w:rsidP="00E57BA5">
            <w:pPr>
              <w:spacing w:before="60" w:after="60"/>
              <w:rPr>
                <w:b/>
                <w:bCs/>
                <w:color w:val="000000"/>
              </w:rPr>
            </w:pPr>
          </w:p>
        </w:tc>
        <w:tc>
          <w:tcPr>
            <w:tcW w:w="645" w:type="dxa"/>
          </w:tcPr>
          <w:p w:rsidR="00AE15FB" w:rsidRPr="00E57BA5" w:rsidRDefault="00AE15FB" w:rsidP="00E57BA5">
            <w:pPr>
              <w:pStyle w:val="ListParagraph"/>
              <w:numPr>
                <w:ilvl w:val="0"/>
                <w:numId w:val="25"/>
              </w:numPr>
              <w:spacing w:before="60" w:after="60"/>
              <w:rPr>
                <w:color w:val="000000"/>
              </w:rPr>
            </w:pPr>
          </w:p>
        </w:tc>
        <w:tc>
          <w:tcPr>
            <w:tcW w:w="7719" w:type="dxa"/>
            <w:gridSpan w:val="6"/>
          </w:tcPr>
          <w:p w:rsidR="00AE15FB" w:rsidRPr="0071600E" w:rsidRDefault="00AE15FB" w:rsidP="00E57BA5">
            <w:pPr>
              <w:spacing w:before="60" w:after="60"/>
              <w:rPr>
                <w:b/>
                <w:bCs/>
                <w:color w:val="000000"/>
              </w:rPr>
            </w:pPr>
            <w:r w:rsidRPr="0071600E">
              <w:rPr>
                <w:bCs/>
                <w:color w:val="000000"/>
              </w:rPr>
              <w:t>To attend meetings with Senior officers, the public, Members or external agencies provide advice and technical support</w:t>
            </w:r>
          </w:p>
        </w:tc>
      </w:tr>
      <w:tr w:rsidR="00AE15FB" w:rsidRPr="0071600E" w:rsidTr="00E57BA5">
        <w:tc>
          <w:tcPr>
            <w:tcW w:w="675" w:type="dxa"/>
          </w:tcPr>
          <w:p w:rsidR="00AE15FB" w:rsidRPr="0071600E" w:rsidRDefault="00AE15FB" w:rsidP="00E57BA5">
            <w:pPr>
              <w:spacing w:before="60" w:after="60"/>
              <w:rPr>
                <w:b/>
                <w:bCs/>
                <w:color w:val="000000"/>
              </w:rPr>
            </w:pPr>
            <w:r w:rsidRPr="0071600E">
              <w:rPr>
                <w:b/>
                <w:bCs/>
                <w:color w:val="000000"/>
              </w:rPr>
              <w:t>3.</w:t>
            </w:r>
          </w:p>
        </w:tc>
        <w:tc>
          <w:tcPr>
            <w:tcW w:w="8364" w:type="dxa"/>
            <w:gridSpan w:val="7"/>
          </w:tcPr>
          <w:p w:rsidR="00AE15FB" w:rsidRPr="0071600E" w:rsidRDefault="00AE15FB" w:rsidP="00AB3E1E">
            <w:pPr>
              <w:spacing w:before="60" w:after="60"/>
              <w:rPr>
                <w:b/>
                <w:bCs/>
                <w:color w:val="000000"/>
              </w:rPr>
            </w:pPr>
            <w:r w:rsidRPr="0071600E">
              <w:rPr>
                <w:b/>
                <w:bCs/>
                <w:color w:val="000000"/>
              </w:rPr>
              <w:t xml:space="preserve">Supervision of People </w:t>
            </w:r>
          </w:p>
          <w:p w:rsidR="00AE15FB" w:rsidRPr="0071600E" w:rsidRDefault="00AE15FB" w:rsidP="00AB3E1E">
            <w:pPr>
              <w:spacing w:before="60" w:after="60"/>
              <w:rPr>
                <w:rFonts w:cs="Arial"/>
                <w:color w:val="000000"/>
              </w:rPr>
            </w:pPr>
            <w:r w:rsidRPr="0071600E">
              <w:rPr>
                <w:b/>
                <w:bCs/>
                <w:color w:val="000000"/>
              </w:rPr>
              <w:t xml:space="preserve">No. Reporting – </w:t>
            </w:r>
            <w:r w:rsidRPr="0071600E">
              <w:rPr>
                <w:color w:val="000000"/>
              </w:rPr>
              <w:t>Indirect: Occasional provision training and guidance to student environmental health officers and  other trainees</w:t>
            </w:r>
          </w:p>
          <w:p w:rsidR="00AE15FB" w:rsidRPr="0071600E" w:rsidRDefault="00AE15FB" w:rsidP="00E57BA5">
            <w:pPr>
              <w:spacing w:before="60" w:after="60"/>
              <w:ind w:left="360"/>
              <w:rPr>
                <w:b/>
                <w:bCs/>
                <w:color w:val="000000"/>
              </w:rPr>
            </w:pPr>
          </w:p>
        </w:tc>
      </w:tr>
      <w:tr w:rsidR="00AE15FB" w:rsidRPr="0071600E" w:rsidTr="00E57BA5">
        <w:tc>
          <w:tcPr>
            <w:tcW w:w="675" w:type="dxa"/>
          </w:tcPr>
          <w:p w:rsidR="00AE15FB" w:rsidRPr="0071600E" w:rsidRDefault="00AE15FB" w:rsidP="00E57BA5">
            <w:pPr>
              <w:spacing w:before="60" w:after="60"/>
              <w:rPr>
                <w:b/>
                <w:bCs/>
                <w:color w:val="000000"/>
              </w:rPr>
            </w:pPr>
            <w:r w:rsidRPr="0071600E">
              <w:rPr>
                <w:b/>
                <w:bCs/>
                <w:color w:val="000000"/>
              </w:rPr>
              <w:t>4.</w:t>
            </w:r>
          </w:p>
        </w:tc>
        <w:tc>
          <w:tcPr>
            <w:tcW w:w="8364" w:type="dxa"/>
            <w:gridSpan w:val="7"/>
          </w:tcPr>
          <w:p w:rsidR="00AE15FB" w:rsidRPr="0071600E" w:rsidRDefault="00AE15FB" w:rsidP="00E57BA5">
            <w:pPr>
              <w:spacing w:before="60" w:after="60"/>
              <w:rPr>
                <w:b/>
                <w:bCs/>
                <w:color w:val="000000"/>
              </w:rPr>
            </w:pPr>
            <w:r w:rsidRPr="0071600E">
              <w:rPr>
                <w:b/>
                <w:bCs/>
                <w:color w:val="000000"/>
              </w:rPr>
              <w:t>CREATIVITY &amp; INNOVATION</w:t>
            </w:r>
          </w:p>
          <w:p w:rsidR="00AE15FB" w:rsidRPr="0071600E" w:rsidRDefault="00AE15FB" w:rsidP="00E57BA5">
            <w:pPr>
              <w:spacing w:before="60" w:after="60"/>
              <w:ind w:left="360"/>
              <w:rPr>
                <w:rFonts w:cs="Arial"/>
                <w:color w:val="000000"/>
              </w:rPr>
            </w:pPr>
          </w:p>
          <w:p w:rsidR="00AE15FB" w:rsidRPr="00E57BA5" w:rsidRDefault="00AE15FB" w:rsidP="00E57BA5">
            <w:pPr>
              <w:pStyle w:val="ListParagraph"/>
              <w:numPr>
                <w:ilvl w:val="0"/>
                <w:numId w:val="26"/>
              </w:numPr>
              <w:spacing w:before="60" w:after="60"/>
              <w:ind w:left="357" w:hanging="357"/>
              <w:contextualSpacing w:val="0"/>
              <w:rPr>
                <w:rFonts w:cs="Arial"/>
                <w:color w:val="000000"/>
              </w:rPr>
            </w:pPr>
            <w:r w:rsidRPr="00E57BA5">
              <w:rPr>
                <w:rFonts w:cs="Arial"/>
                <w:color w:val="000000"/>
              </w:rPr>
              <w:t>Interpretation of legal and technical matters</w:t>
            </w:r>
          </w:p>
          <w:p w:rsidR="00AE15FB" w:rsidRPr="00E57BA5" w:rsidRDefault="00AE15FB" w:rsidP="00E57BA5">
            <w:pPr>
              <w:pStyle w:val="ListParagraph"/>
              <w:numPr>
                <w:ilvl w:val="0"/>
                <w:numId w:val="26"/>
              </w:numPr>
              <w:spacing w:before="60" w:after="60"/>
              <w:ind w:left="357" w:hanging="357"/>
              <w:contextualSpacing w:val="0"/>
              <w:rPr>
                <w:rFonts w:cs="Arial"/>
                <w:color w:val="000000"/>
              </w:rPr>
            </w:pPr>
            <w:r w:rsidRPr="00E57BA5">
              <w:rPr>
                <w:rFonts w:cs="Arial"/>
                <w:color w:val="000000"/>
              </w:rPr>
              <w:t>When dealing with repairs the post holder will have to find the most appropriate solution, requiring imagination and negotiation, sometimes adjusting the work programme after considering the views of individual customers.</w:t>
            </w:r>
          </w:p>
          <w:p w:rsidR="00AE15FB" w:rsidRPr="00E57BA5" w:rsidRDefault="00AE15FB" w:rsidP="00E57BA5">
            <w:pPr>
              <w:pStyle w:val="ListParagraph"/>
              <w:numPr>
                <w:ilvl w:val="0"/>
                <w:numId w:val="26"/>
              </w:numPr>
              <w:spacing w:before="60" w:after="60"/>
              <w:ind w:left="357" w:hanging="357"/>
              <w:contextualSpacing w:val="0"/>
              <w:rPr>
                <w:rFonts w:cs="Arial"/>
                <w:color w:val="000000"/>
              </w:rPr>
            </w:pPr>
            <w:r w:rsidRPr="00E57BA5">
              <w:rPr>
                <w:rFonts w:cs="Arial"/>
                <w:color w:val="000000"/>
              </w:rPr>
              <w:t>Innovation in finding solutions to problems within own area of expertise</w:t>
            </w:r>
          </w:p>
          <w:p w:rsidR="00AE15FB" w:rsidRPr="00E57BA5" w:rsidRDefault="00AE15FB" w:rsidP="00E57BA5">
            <w:pPr>
              <w:pStyle w:val="ListParagraph"/>
              <w:numPr>
                <w:ilvl w:val="0"/>
                <w:numId w:val="26"/>
              </w:numPr>
              <w:spacing w:before="60" w:after="60"/>
              <w:ind w:left="357" w:hanging="357"/>
              <w:contextualSpacing w:val="0"/>
              <w:rPr>
                <w:rFonts w:cs="Arial"/>
                <w:color w:val="000000"/>
              </w:rPr>
            </w:pPr>
            <w:r w:rsidRPr="00E57BA5">
              <w:rPr>
                <w:rFonts w:cs="Arial"/>
                <w:color w:val="000000"/>
              </w:rPr>
              <w:t>Recognise opportunities to improve the effectiveness and efficiency of service delivery within housing health and safety functions.</w:t>
            </w:r>
          </w:p>
          <w:p w:rsidR="00AE15FB" w:rsidRPr="00E57BA5" w:rsidRDefault="00AE15FB" w:rsidP="00E57BA5">
            <w:pPr>
              <w:pStyle w:val="ListParagraph"/>
              <w:numPr>
                <w:ilvl w:val="0"/>
                <w:numId w:val="26"/>
              </w:numPr>
              <w:spacing w:before="60" w:after="60"/>
              <w:ind w:left="357" w:hanging="357"/>
              <w:contextualSpacing w:val="0"/>
              <w:rPr>
                <w:rFonts w:cs="Arial"/>
                <w:color w:val="000000"/>
              </w:rPr>
            </w:pPr>
            <w:r w:rsidRPr="00E57BA5">
              <w:rPr>
                <w:rFonts w:cs="Arial"/>
                <w:color w:val="000000"/>
              </w:rPr>
              <w:t xml:space="preserve">Incorporate council and community themes and priorities into the work of the team, including initiatives </w:t>
            </w:r>
          </w:p>
          <w:p w:rsidR="00AE15FB" w:rsidRPr="00E57BA5" w:rsidRDefault="00AE15FB" w:rsidP="00E57BA5">
            <w:pPr>
              <w:pStyle w:val="ListParagraph"/>
              <w:numPr>
                <w:ilvl w:val="0"/>
                <w:numId w:val="26"/>
              </w:numPr>
              <w:spacing w:before="60" w:after="60"/>
              <w:ind w:left="357" w:hanging="357"/>
              <w:contextualSpacing w:val="0"/>
              <w:rPr>
                <w:rFonts w:cs="Arial"/>
                <w:color w:val="000000"/>
              </w:rPr>
            </w:pPr>
            <w:r w:rsidRPr="00E57BA5">
              <w:rPr>
                <w:rFonts w:cs="Arial"/>
                <w:color w:val="000000"/>
              </w:rPr>
              <w:t>Devise materials that provide practical advice on bringing back in to use Empty Properties thereby promoting the service and best practice within the sector.</w:t>
            </w:r>
          </w:p>
          <w:p w:rsidR="00AE15FB" w:rsidRPr="00E57BA5" w:rsidRDefault="00C33C43" w:rsidP="00E57BA5">
            <w:pPr>
              <w:pStyle w:val="ListParagraph"/>
              <w:numPr>
                <w:ilvl w:val="0"/>
                <w:numId w:val="26"/>
              </w:numPr>
              <w:spacing w:before="60" w:after="60"/>
              <w:ind w:left="357" w:hanging="357"/>
              <w:contextualSpacing w:val="0"/>
              <w:rPr>
                <w:rFonts w:cs="Arial"/>
                <w:color w:val="000000"/>
              </w:rPr>
            </w:pPr>
            <w:r w:rsidRPr="00E57BA5">
              <w:rPr>
                <w:rFonts w:cs="Arial"/>
                <w:color w:val="000000"/>
              </w:rPr>
              <w:t xml:space="preserve">Supports the Senior Officer </w:t>
            </w:r>
            <w:r w:rsidR="00AE15FB" w:rsidRPr="00E57BA5">
              <w:rPr>
                <w:rFonts w:cs="Arial"/>
                <w:color w:val="000000"/>
              </w:rPr>
              <w:t>in developing services that meet the requirements of statutory legislation and council policies.</w:t>
            </w:r>
          </w:p>
          <w:p w:rsidR="00AE15FB" w:rsidRPr="00E57BA5" w:rsidRDefault="00AE15FB" w:rsidP="00E57BA5">
            <w:pPr>
              <w:pStyle w:val="ListParagraph"/>
              <w:numPr>
                <w:ilvl w:val="0"/>
                <w:numId w:val="26"/>
              </w:numPr>
              <w:spacing w:before="60" w:after="60"/>
              <w:ind w:left="357" w:hanging="357"/>
              <w:contextualSpacing w:val="0"/>
              <w:rPr>
                <w:rFonts w:cs="Arial"/>
                <w:color w:val="000000"/>
              </w:rPr>
            </w:pPr>
            <w:r w:rsidRPr="00E57BA5">
              <w:rPr>
                <w:rFonts w:cs="Arial"/>
                <w:color w:val="000000"/>
              </w:rPr>
              <w:t>Suppor</w:t>
            </w:r>
            <w:r w:rsidR="00C33C43" w:rsidRPr="00E57BA5">
              <w:rPr>
                <w:rFonts w:cs="Arial"/>
                <w:color w:val="000000"/>
              </w:rPr>
              <w:t>t the Senior Officer</w:t>
            </w:r>
            <w:r w:rsidRPr="00E57BA5">
              <w:rPr>
                <w:rFonts w:cs="Arial"/>
                <w:color w:val="000000"/>
              </w:rPr>
              <w:t xml:space="preserve"> to improve services, by improving working practice and methods of delivering services. This work is guided by local and national policies for housing and social care.</w:t>
            </w:r>
          </w:p>
          <w:p w:rsidR="00AE15FB" w:rsidRPr="00E57BA5" w:rsidRDefault="00AE15FB" w:rsidP="00E57BA5">
            <w:pPr>
              <w:pStyle w:val="ListParagraph"/>
              <w:numPr>
                <w:ilvl w:val="0"/>
                <w:numId w:val="26"/>
              </w:numPr>
              <w:spacing w:before="60" w:after="60"/>
              <w:ind w:left="357" w:hanging="357"/>
              <w:contextualSpacing w:val="0"/>
              <w:rPr>
                <w:rFonts w:cs="Arial"/>
                <w:color w:val="000000"/>
              </w:rPr>
            </w:pPr>
            <w:r w:rsidRPr="00E57BA5">
              <w:rPr>
                <w:rFonts w:cs="Arial"/>
                <w:color w:val="000000"/>
              </w:rPr>
              <w:t>Problems are complex require creativity solutions following consultation and negotiation by the post holder.  Solutions must comply with legislation and local policies.</w:t>
            </w:r>
          </w:p>
          <w:p w:rsidR="00AE15FB" w:rsidRPr="00AB3E1E" w:rsidRDefault="00AE15FB" w:rsidP="00E57BA5">
            <w:pPr>
              <w:pStyle w:val="ListParagraph"/>
              <w:numPr>
                <w:ilvl w:val="0"/>
                <w:numId w:val="26"/>
              </w:numPr>
              <w:spacing w:before="60" w:after="60"/>
              <w:ind w:left="357" w:hanging="357"/>
              <w:contextualSpacing w:val="0"/>
              <w:rPr>
                <w:b/>
                <w:bCs/>
                <w:color w:val="000000"/>
              </w:rPr>
            </w:pPr>
            <w:r w:rsidRPr="00E57BA5">
              <w:rPr>
                <w:rFonts w:cs="Arial"/>
                <w:color w:val="000000"/>
              </w:rPr>
              <w:t>Problem solving is a daily activity.</w:t>
            </w:r>
          </w:p>
        </w:tc>
      </w:tr>
      <w:tr w:rsidR="00AE15FB" w:rsidRPr="0071600E" w:rsidTr="00E57BA5">
        <w:tc>
          <w:tcPr>
            <w:tcW w:w="675" w:type="dxa"/>
          </w:tcPr>
          <w:p w:rsidR="00AE15FB" w:rsidRPr="0071600E" w:rsidRDefault="00AE15FB" w:rsidP="00E57BA5">
            <w:pPr>
              <w:spacing w:before="60" w:after="60"/>
              <w:rPr>
                <w:b/>
                <w:bCs/>
                <w:color w:val="000000"/>
              </w:rPr>
            </w:pPr>
            <w:r w:rsidRPr="0071600E">
              <w:rPr>
                <w:b/>
                <w:bCs/>
                <w:color w:val="000000"/>
              </w:rPr>
              <w:t>5.</w:t>
            </w:r>
          </w:p>
        </w:tc>
        <w:tc>
          <w:tcPr>
            <w:tcW w:w="8364" w:type="dxa"/>
            <w:gridSpan w:val="7"/>
          </w:tcPr>
          <w:p w:rsidR="00AE15FB" w:rsidRPr="0071600E" w:rsidRDefault="00AE15FB" w:rsidP="00E57BA5">
            <w:pPr>
              <w:spacing w:before="60" w:after="60"/>
              <w:rPr>
                <w:b/>
                <w:bCs/>
                <w:color w:val="000000"/>
              </w:rPr>
            </w:pPr>
            <w:r w:rsidRPr="0071600E">
              <w:rPr>
                <w:b/>
                <w:bCs/>
                <w:color w:val="000000"/>
              </w:rPr>
              <w:t>CONTACTS &amp; RELATIONSHIPS</w:t>
            </w:r>
          </w:p>
          <w:p w:rsidR="00AE15FB" w:rsidRPr="0071600E" w:rsidRDefault="00AE15FB" w:rsidP="00E57BA5">
            <w:pPr>
              <w:spacing w:before="60" w:after="60"/>
              <w:rPr>
                <w:b/>
                <w:bCs/>
                <w:color w:val="000000"/>
              </w:rPr>
            </w:pPr>
          </w:p>
          <w:p w:rsidR="00E57BA5" w:rsidRDefault="00AE15FB" w:rsidP="00E57BA5">
            <w:pPr>
              <w:spacing w:before="60" w:after="60"/>
              <w:rPr>
                <w:rFonts w:cs="Arial"/>
                <w:color w:val="000000"/>
              </w:rPr>
            </w:pPr>
            <w:r w:rsidRPr="0071600E">
              <w:rPr>
                <w:rFonts w:cs="Arial"/>
                <w:b/>
                <w:bCs/>
                <w:color w:val="000000"/>
              </w:rPr>
              <w:t>Internal:</w:t>
            </w:r>
            <w:r w:rsidRPr="0071600E">
              <w:rPr>
                <w:rFonts w:cs="Arial"/>
                <w:color w:val="000000"/>
              </w:rPr>
              <w:t xml:space="preserve"> </w:t>
            </w:r>
          </w:p>
          <w:p w:rsidR="00AE15FB" w:rsidRPr="0071600E" w:rsidRDefault="00E57BA5" w:rsidP="00E57BA5">
            <w:pPr>
              <w:spacing w:before="60" w:after="60"/>
              <w:rPr>
                <w:rFonts w:cs="Arial"/>
                <w:color w:val="000000"/>
              </w:rPr>
            </w:pPr>
            <w:r>
              <w:rPr>
                <w:rFonts w:cs="Arial"/>
                <w:color w:val="000000"/>
              </w:rPr>
              <w:t>C</w:t>
            </w:r>
            <w:r w:rsidR="00AE15FB" w:rsidRPr="0071600E">
              <w:rPr>
                <w:rFonts w:cs="Arial"/>
                <w:color w:val="000000"/>
              </w:rPr>
              <w:t>ollaborative working with other officers in regulatory services and the council in areas of common interest such as Council tax, Planning and Building Control, Environmental Protection Unit, Street Environment Team, Legal, Customer Advice Centre and Estate Managers.</w:t>
            </w:r>
          </w:p>
          <w:p w:rsidR="00E57BA5" w:rsidRDefault="00AE15FB" w:rsidP="00E57BA5">
            <w:pPr>
              <w:spacing w:before="60" w:after="60"/>
              <w:rPr>
                <w:rFonts w:cs="Arial"/>
                <w:b/>
                <w:bCs/>
                <w:color w:val="000000"/>
              </w:rPr>
            </w:pPr>
            <w:r w:rsidRPr="0071600E">
              <w:rPr>
                <w:rFonts w:cs="Arial"/>
                <w:b/>
                <w:bCs/>
                <w:color w:val="000000"/>
              </w:rPr>
              <w:lastRenderedPageBreak/>
              <w:t xml:space="preserve">External: </w:t>
            </w:r>
          </w:p>
          <w:p w:rsidR="00AE15FB" w:rsidRPr="00E57BA5" w:rsidRDefault="00E57BA5"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C</w:t>
            </w:r>
            <w:r w:rsidR="00AE15FB" w:rsidRPr="00E57BA5">
              <w:rPr>
                <w:rFonts w:cs="Arial"/>
                <w:color w:val="000000"/>
              </w:rPr>
              <w:t xml:space="preserve">ollaborative working on a daily basis with customers, their families, external partners in joint arrangements, regional groups/partnerships and government departments  to improve service delivery such as the Regional Empty properties practitioners group ,  North Yorkshire Fire &amp; Rescue Service, North Yorkshire Police, Solicitors, </w:t>
            </w:r>
            <w:r w:rsidR="00F45E20" w:rsidRPr="00E57BA5">
              <w:rPr>
                <w:rFonts w:cs="Arial"/>
                <w:color w:val="000000"/>
              </w:rPr>
              <w:t xml:space="preserve">Sheffield Homes and Loans Service and  Better Homes Yorkshire </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Represent the service in dealings with the above partners where the outcomes to achieve positive outcomes for the partner and/or our service.</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Fulfil role of mediator between owners of empty homes, residents, solicitors, independent consultants and contractors, solving problems and disputes as they arise.</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 xml:space="preserve">Reports to the Senior Officer ensuring any concerns are communicated promptly. This occurs monthly on a formal basis and more frequently on an informal basis.  </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 xml:space="preserve">Works with professionals across the service to promote partnership working and establish effective multi-disciplinary teams. Contact is on a daily/weekly basis. </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 xml:space="preserve">Works in partnership with other agencies to promote interagency working.  </w:t>
            </w:r>
          </w:p>
        </w:tc>
      </w:tr>
      <w:tr w:rsidR="00AE15FB" w:rsidRPr="0071600E" w:rsidTr="00E57BA5">
        <w:tc>
          <w:tcPr>
            <w:tcW w:w="675" w:type="dxa"/>
          </w:tcPr>
          <w:p w:rsidR="00AE15FB" w:rsidRPr="0071600E" w:rsidRDefault="00AE15FB" w:rsidP="00E57BA5">
            <w:pPr>
              <w:spacing w:before="60" w:after="60"/>
              <w:rPr>
                <w:b/>
                <w:bCs/>
                <w:color w:val="000000"/>
              </w:rPr>
            </w:pPr>
            <w:r w:rsidRPr="0071600E">
              <w:rPr>
                <w:b/>
                <w:bCs/>
                <w:color w:val="000000"/>
              </w:rPr>
              <w:lastRenderedPageBreak/>
              <w:t>6.</w:t>
            </w:r>
          </w:p>
        </w:tc>
        <w:tc>
          <w:tcPr>
            <w:tcW w:w="8364" w:type="dxa"/>
            <w:gridSpan w:val="7"/>
          </w:tcPr>
          <w:p w:rsidR="00AE15FB" w:rsidRPr="0071600E" w:rsidRDefault="00AE15FB" w:rsidP="00E57BA5">
            <w:pPr>
              <w:spacing w:before="60" w:after="60"/>
              <w:rPr>
                <w:b/>
                <w:bCs/>
                <w:color w:val="000000"/>
              </w:rPr>
            </w:pPr>
            <w:r w:rsidRPr="0071600E">
              <w:rPr>
                <w:b/>
                <w:bCs/>
                <w:color w:val="000000"/>
              </w:rPr>
              <w:t>DECISIONS – discretion &amp; consequences</w:t>
            </w:r>
          </w:p>
          <w:p w:rsidR="00AE15FB" w:rsidRPr="0071600E" w:rsidRDefault="00AE15FB" w:rsidP="00E57BA5">
            <w:pPr>
              <w:spacing w:before="60" w:after="60"/>
              <w:rPr>
                <w:b/>
                <w:bCs/>
                <w:color w:val="000000"/>
              </w:rPr>
            </w:pPr>
          </w:p>
          <w:p w:rsidR="00AE15FB" w:rsidRPr="0071600E" w:rsidRDefault="00AE15FB" w:rsidP="00E57BA5">
            <w:pPr>
              <w:pStyle w:val="Header"/>
              <w:tabs>
                <w:tab w:val="clear" w:pos="4153"/>
                <w:tab w:val="clear" w:pos="8306"/>
              </w:tabs>
              <w:spacing w:before="60" w:after="60"/>
              <w:rPr>
                <w:b/>
                <w:bCs/>
                <w:color w:val="000000"/>
              </w:rPr>
            </w:pPr>
            <w:r w:rsidRPr="0071600E">
              <w:rPr>
                <w:b/>
                <w:bCs/>
                <w:color w:val="000000"/>
              </w:rPr>
              <w:t>Decisions:</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Operational decisions in the field without recourse to advice including the prohibition of premises and the instigation of criminal investigations.</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Interpretation and application of housing legislation.</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Planning, prioritising and monitoring of workload.</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 xml:space="preserve">Decide appropriate course of action in relation to determining the best course of action with regard to empty homes in bringing them back in to use – the service of empty property dwelling management orders and compulsory purchase orders. </w:t>
            </w:r>
          </w:p>
          <w:p w:rsidR="00AE15FB" w:rsidRDefault="00AE15FB" w:rsidP="00E57BA5">
            <w:pPr>
              <w:pStyle w:val="ListParagraph"/>
              <w:numPr>
                <w:ilvl w:val="0"/>
                <w:numId w:val="27"/>
              </w:numPr>
              <w:spacing w:before="60" w:after="60"/>
              <w:ind w:left="357" w:hanging="357"/>
              <w:contextualSpacing w:val="0"/>
              <w:rPr>
                <w:color w:val="000000"/>
              </w:rPr>
            </w:pPr>
            <w:r w:rsidRPr="00E57BA5">
              <w:rPr>
                <w:rFonts w:cs="Arial"/>
                <w:color w:val="000000"/>
              </w:rPr>
              <w:t xml:space="preserve">Decide </w:t>
            </w:r>
            <w:r w:rsidR="008F3419" w:rsidRPr="00E57BA5">
              <w:rPr>
                <w:rFonts w:cs="Arial"/>
                <w:color w:val="000000"/>
              </w:rPr>
              <w:t>on own</w:t>
            </w:r>
            <w:r w:rsidRPr="00E57BA5">
              <w:rPr>
                <w:rFonts w:cs="Arial"/>
                <w:color w:val="000000"/>
              </w:rPr>
              <w:t xml:space="preserve"> work agenda for each day; attend some meetings called by other staff. These relate to service delivery and service development</w:t>
            </w:r>
            <w:r w:rsidRPr="0071600E">
              <w:rPr>
                <w:color w:val="000000"/>
              </w:rPr>
              <w:t>.</w:t>
            </w:r>
          </w:p>
          <w:p w:rsidR="00E57BA5" w:rsidRPr="0071600E" w:rsidRDefault="00E57BA5" w:rsidP="00E57BA5">
            <w:pPr>
              <w:spacing w:before="60" w:after="60"/>
              <w:rPr>
                <w:color w:val="000000"/>
              </w:rPr>
            </w:pPr>
          </w:p>
          <w:p w:rsidR="00AE15FB" w:rsidRPr="0071600E" w:rsidRDefault="00AE15FB" w:rsidP="00E57BA5">
            <w:pPr>
              <w:spacing w:before="60" w:after="60"/>
              <w:rPr>
                <w:b/>
                <w:bCs/>
                <w:color w:val="000000"/>
              </w:rPr>
            </w:pPr>
            <w:r w:rsidRPr="0071600E">
              <w:rPr>
                <w:b/>
                <w:bCs/>
                <w:color w:val="000000"/>
              </w:rPr>
              <w:t xml:space="preserve">Consequences:  </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All decisions taken by the post holder must be recorded and open to further scrutiny by stakeholders, managers, legal representatives and the judicial system.</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The decisions made by the post holder will have an impact on the health &amp; safety and quality of life of individual customers and upon the overall condition of the cities housing stock.</w:t>
            </w:r>
          </w:p>
          <w:p w:rsidR="00AE15FB" w:rsidRPr="00E57BA5" w:rsidRDefault="00AE15FB" w:rsidP="00E57BA5">
            <w:pPr>
              <w:pStyle w:val="ListParagraph"/>
              <w:numPr>
                <w:ilvl w:val="0"/>
                <w:numId w:val="27"/>
              </w:numPr>
              <w:spacing w:before="60" w:after="60"/>
              <w:ind w:left="357" w:hanging="357"/>
              <w:contextualSpacing w:val="0"/>
              <w:rPr>
                <w:rFonts w:cs="Arial"/>
                <w:color w:val="000000"/>
              </w:rPr>
            </w:pPr>
            <w:r w:rsidRPr="00E57BA5">
              <w:rPr>
                <w:rFonts w:cs="Arial"/>
                <w:color w:val="000000"/>
              </w:rPr>
              <w:t xml:space="preserve">Specific decisions made by the post holder will have an considerable impact upon the finances and liberties of </w:t>
            </w:r>
            <w:r w:rsidR="00B7290A" w:rsidRPr="00E57BA5">
              <w:rPr>
                <w:rFonts w:cs="Arial"/>
                <w:color w:val="000000"/>
              </w:rPr>
              <w:t xml:space="preserve">owners </w:t>
            </w:r>
            <w:r w:rsidRPr="00E57BA5">
              <w:rPr>
                <w:rFonts w:cs="Arial"/>
                <w:color w:val="000000"/>
              </w:rPr>
              <w:t xml:space="preserve"> most notably through the </w:t>
            </w:r>
            <w:r w:rsidR="00B7290A" w:rsidRPr="00E57BA5">
              <w:rPr>
                <w:rFonts w:cs="Arial"/>
                <w:color w:val="000000"/>
              </w:rPr>
              <w:t xml:space="preserve">use of Empty Property Dwelling Orders, Compulsory Purchase powers </w:t>
            </w:r>
            <w:r w:rsidRPr="00E57BA5">
              <w:rPr>
                <w:rFonts w:cs="Arial"/>
                <w:color w:val="000000"/>
              </w:rPr>
              <w:t xml:space="preserve"> </w:t>
            </w:r>
            <w:r w:rsidR="00B7290A" w:rsidRPr="00E57BA5">
              <w:rPr>
                <w:rFonts w:cs="Arial"/>
                <w:color w:val="000000"/>
              </w:rPr>
              <w:t xml:space="preserve">and Enforced Sale </w:t>
            </w:r>
          </w:p>
          <w:p w:rsidR="00AE15FB" w:rsidRPr="0071600E" w:rsidRDefault="00AE15FB" w:rsidP="00E57BA5">
            <w:pPr>
              <w:spacing w:before="60" w:after="60"/>
              <w:rPr>
                <w:b/>
                <w:bCs/>
                <w:color w:val="000000"/>
              </w:rPr>
            </w:pPr>
          </w:p>
        </w:tc>
      </w:tr>
      <w:tr w:rsidR="00AE15FB" w:rsidRPr="0071600E" w:rsidTr="00E57BA5">
        <w:tc>
          <w:tcPr>
            <w:tcW w:w="675" w:type="dxa"/>
          </w:tcPr>
          <w:p w:rsidR="00AE15FB" w:rsidRPr="0071600E" w:rsidRDefault="00AE15FB" w:rsidP="00E57BA5">
            <w:pPr>
              <w:spacing w:before="60" w:after="60"/>
              <w:rPr>
                <w:b/>
                <w:bCs/>
              </w:rPr>
            </w:pPr>
            <w:r w:rsidRPr="0071600E">
              <w:rPr>
                <w:b/>
                <w:bCs/>
              </w:rPr>
              <w:t>7.</w:t>
            </w:r>
          </w:p>
        </w:tc>
        <w:tc>
          <w:tcPr>
            <w:tcW w:w="8364" w:type="dxa"/>
            <w:gridSpan w:val="7"/>
          </w:tcPr>
          <w:p w:rsidR="00AE15FB" w:rsidRPr="0071600E" w:rsidRDefault="00AE15FB" w:rsidP="00E57BA5">
            <w:pPr>
              <w:spacing w:before="60" w:after="60"/>
              <w:rPr>
                <w:b/>
                <w:bCs/>
                <w:color w:val="000000"/>
              </w:rPr>
            </w:pPr>
            <w:r w:rsidRPr="0071600E">
              <w:rPr>
                <w:b/>
                <w:bCs/>
                <w:color w:val="000000"/>
              </w:rPr>
              <w:t>RESOURCES – financial &amp; equipment</w:t>
            </w:r>
          </w:p>
          <w:p w:rsidR="00AE15FB" w:rsidRPr="0071600E" w:rsidRDefault="00AE15FB" w:rsidP="00E57BA5">
            <w:pPr>
              <w:tabs>
                <w:tab w:val="left" w:pos="1094"/>
                <w:tab w:val="left" w:pos="3134"/>
                <w:tab w:val="right" w:pos="6854"/>
              </w:tabs>
              <w:spacing w:before="60" w:after="60"/>
              <w:rPr>
                <w:i/>
                <w:iCs/>
                <w:color w:val="000000"/>
              </w:rPr>
            </w:pPr>
            <w:r w:rsidRPr="0071600E">
              <w:rPr>
                <w:i/>
                <w:iCs/>
                <w:color w:val="000000"/>
              </w:rPr>
              <w:t>(</w:t>
            </w:r>
            <w:r w:rsidRPr="0071600E">
              <w:rPr>
                <w:i/>
                <w:iCs/>
                <w:color w:val="000000"/>
                <w:u w:val="single"/>
              </w:rPr>
              <w:t>Not</w:t>
            </w:r>
            <w:r w:rsidRPr="0071600E">
              <w:rPr>
                <w:i/>
                <w:iCs/>
                <w:color w:val="000000"/>
              </w:rPr>
              <w:t xml:space="preserve"> budget, and </w:t>
            </w:r>
            <w:r w:rsidRPr="0071600E">
              <w:rPr>
                <w:i/>
                <w:iCs/>
                <w:color w:val="000000"/>
                <w:u w:val="single"/>
              </w:rPr>
              <w:t>not</w:t>
            </w:r>
            <w:r w:rsidRPr="0071600E">
              <w:rPr>
                <w:i/>
                <w:iCs/>
                <w:color w:val="000000"/>
              </w:rPr>
              <w:t xml:space="preserve"> including desktop equipment.)</w:t>
            </w:r>
            <w:r w:rsidRPr="0071600E">
              <w:rPr>
                <w:i/>
                <w:iCs/>
                <w:color w:val="000000"/>
              </w:rPr>
              <w:tab/>
            </w:r>
          </w:p>
          <w:p w:rsidR="00AE15FB" w:rsidRPr="0071600E" w:rsidRDefault="00AE15FB" w:rsidP="00E57BA5">
            <w:pPr>
              <w:pStyle w:val="Header"/>
              <w:tabs>
                <w:tab w:val="clear" w:pos="4153"/>
                <w:tab w:val="clear" w:pos="8306"/>
                <w:tab w:val="left" w:pos="5414"/>
                <w:tab w:val="right" w:pos="6854"/>
              </w:tabs>
              <w:spacing w:before="60" w:after="60"/>
              <w:rPr>
                <w:color w:val="000000"/>
              </w:rPr>
            </w:pPr>
            <w:r w:rsidRPr="0071600E">
              <w:rPr>
                <w:color w:val="000000"/>
                <w:u w:val="single"/>
              </w:rPr>
              <w:t>Description</w:t>
            </w:r>
            <w:r w:rsidRPr="0071600E">
              <w:rPr>
                <w:color w:val="000000"/>
              </w:rPr>
              <w:tab/>
            </w:r>
            <w:r w:rsidRPr="0071600E">
              <w:rPr>
                <w:color w:val="000000"/>
                <w:u w:val="single"/>
              </w:rPr>
              <w:t>Value</w:t>
            </w:r>
            <w:r w:rsidRPr="0071600E">
              <w:rPr>
                <w:color w:val="000000"/>
              </w:rPr>
              <w:tab/>
            </w:r>
            <w:r w:rsidRPr="0071600E">
              <w:rPr>
                <w:color w:val="000000"/>
              </w:rPr>
              <w:tab/>
            </w:r>
            <w:r w:rsidRPr="0071600E">
              <w:rPr>
                <w:color w:val="000000"/>
              </w:rPr>
              <w:tab/>
            </w:r>
          </w:p>
          <w:p w:rsidR="00AE15FB" w:rsidRPr="0071600E" w:rsidRDefault="00AE15FB" w:rsidP="00E57BA5">
            <w:pPr>
              <w:tabs>
                <w:tab w:val="right" w:pos="5935"/>
              </w:tabs>
              <w:spacing w:before="60" w:after="60"/>
              <w:rPr>
                <w:color w:val="000000"/>
              </w:rPr>
            </w:pPr>
            <w:r w:rsidRPr="0071600E">
              <w:rPr>
                <w:color w:val="000000"/>
              </w:rPr>
              <w:t xml:space="preserve">Mobile phone                          </w:t>
            </w:r>
            <w:r w:rsidR="00E57BA5">
              <w:rPr>
                <w:color w:val="000000"/>
              </w:rPr>
              <w:tab/>
            </w:r>
            <w:r w:rsidRPr="0071600E">
              <w:rPr>
                <w:color w:val="000000"/>
              </w:rPr>
              <w:t>£100</w:t>
            </w:r>
          </w:p>
          <w:p w:rsidR="00AE15FB" w:rsidRPr="0071600E" w:rsidRDefault="00AE15FB" w:rsidP="00E57BA5">
            <w:pPr>
              <w:tabs>
                <w:tab w:val="right" w:pos="5935"/>
              </w:tabs>
              <w:spacing w:before="60" w:after="60"/>
              <w:rPr>
                <w:color w:val="000000"/>
              </w:rPr>
            </w:pPr>
            <w:r w:rsidRPr="0071600E">
              <w:rPr>
                <w:color w:val="000000"/>
              </w:rPr>
              <w:t xml:space="preserve">Damp meter                                           </w:t>
            </w:r>
            <w:r w:rsidR="00E57BA5">
              <w:rPr>
                <w:color w:val="000000"/>
              </w:rPr>
              <w:tab/>
            </w:r>
            <w:r w:rsidRPr="0071600E">
              <w:rPr>
                <w:color w:val="000000"/>
              </w:rPr>
              <w:t>£300</w:t>
            </w:r>
          </w:p>
          <w:p w:rsidR="00AE15FB" w:rsidRPr="0071600E" w:rsidRDefault="00AE15FB" w:rsidP="00E57BA5">
            <w:pPr>
              <w:tabs>
                <w:tab w:val="right" w:pos="5935"/>
              </w:tabs>
              <w:spacing w:before="60" w:after="60"/>
              <w:rPr>
                <w:color w:val="000000"/>
              </w:rPr>
            </w:pPr>
            <w:r w:rsidRPr="0071600E">
              <w:rPr>
                <w:color w:val="000000"/>
              </w:rPr>
              <w:t xml:space="preserve">Digital camera              </w:t>
            </w:r>
            <w:r w:rsidR="00E57BA5">
              <w:rPr>
                <w:color w:val="000000"/>
              </w:rPr>
              <w:t xml:space="preserve">                             </w:t>
            </w:r>
            <w:r w:rsidR="00E57BA5">
              <w:rPr>
                <w:color w:val="000000"/>
              </w:rPr>
              <w:tab/>
            </w:r>
            <w:r w:rsidRPr="0071600E">
              <w:rPr>
                <w:color w:val="000000"/>
              </w:rPr>
              <w:t>£150</w:t>
            </w:r>
          </w:p>
          <w:p w:rsidR="00AE15FB" w:rsidRPr="0071600E" w:rsidRDefault="00AE15FB" w:rsidP="00E57BA5">
            <w:pPr>
              <w:tabs>
                <w:tab w:val="right" w:pos="5935"/>
              </w:tabs>
              <w:spacing w:before="60" w:after="60"/>
              <w:rPr>
                <w:color w:val="000000"/>
              </w:rPr>
            </w:pPr>
            <w:r w:rsidRPr="0071600E">
              <w:rPr>
                <w:color w:val="000000"/>
              </w:rPr>
              <w:t xml:space="preserve">Tools - Noise meter                 </w:t>
            </w:r>
            <w:r w:rsidR="00E57BA5">
              <w:rPr>
                <w:color w:val="000000"/>
              </w:rPr>
              <w:t xml:space="preserve">                   </w:t>
            </w:r>
            <w:r w:rsidR="00E57BA5">
              <w:rPr>
                <w:color w:val="000000"/>
              </w:rPr>
              <w:tab/>
            </w:r>
            <w:r w:rsidRPr="0071600E">
              <w:rPr>
                <w:color w:val="000000"/>
              </w:rPr>
              <w:t xml:space="preserve">£500        </w:t>
            </w:r>
          </w:p>
          <w:p w:rsidR="00AE15FB" w:rsidRPr="0071600E" w:rsidRDefault="00AE15FB" w:rsidP="00E57BA5">
            <w:pPr>
              <w:tabs>
                <w:tab w:val="right" w:pos="5935"/>
              </w:tabs>
              <w:spacing w:before="60" w:after="60"/>
              <w:rPr>
                <w:color w:val="000000"/>
              </w:rPr>
            </w:pPr>
            <w:r w:rsidRPr="0071600E">
              <w:rPr>
                <w:color w:val="000000"/>
              </w:rPr>
              <w:t xml:space="preserve">Safety clothing/equipment (coat, boots, helmet,  </w:t>
            </w:r>
            <w:r w:rsidR="00E57BA5">
              <w:rPr>
                <w:color w:val="000000"/>
              </w:rPr>
              <w:tab/>
            </w:r>
            <w:r w:rsidRPr="0071600E">
              <w:rPr>
                <w:color w:val="000000"/>
              </w:rPr>
              <w:t>£200</w:t>
            </w:r>
          </w:p>
          <w:p w:rsidR="00AE15FB" w:rsidRPr="0071600E" w:rsidRDefault="00AE15FB" w:rsidP="00E57BA5">
            <w:pPr>
              <w:tabs>
                <w:tab w:val="right" w:pos="5935"/>
              </w:tabs>
              <w:spacing w:before="60" w:after="60"/>
              <w:rPr>
                <w:color w:val="000000"/>
              </w:rPr>
            </w:pPr>
            <w:r w:rsidRPr="0071600E">
              <w:rPr>
                <w:color w:val="000000"/>
              </w:rPr>
              <w:t>Gloves, personal attack alarm)</w:t>
            </w:r>
          </w:p>
          <w:p w:rsidR="00AE15FB" w:rsidRPr="0071600E" w:rsidRDefault="00AE15FB" w:rsidP="00E57BA5">
            <w:pPr>
              <w:pStyle w:val="Header"/>
              <w:tabs>
                <w:tab w:val="clear" w:pos="4153"/>
                <w:tab w:val="clear" w:pos="8306"/>
              </w:tabs>
              <w:spacing w:before="60" w:after="60"/>
              <w:rPr>
                <w:color w:val="000000"/>
              </w:rPr>
            </w:pPr>
          </w:p>
          <w:p w:rsidR="00AE15FB" w:rsidRPr="0071600E" w:rsidRDefault="00AE15FB" w:rsidP="00E57BA5">
            <w:pPr>
              <w:spacing w:before="60" w:after="60"/>
              <w:rPr>
                <w:color w:val="000000"/>
              </w:rPr>
            </w:pPr>
          </w:p>
        </w:tc>
      </w:tr>
      <w:tr w:rsidR="00AE15FB" w:rsidRPr="0071600E" w:rsidTr="00E57BA5">
        <w:tc>
          <w:tcPr>
            <w:tcW w:w="675" w:type="dxa"/>
          </w:tcPr>
          <w:p w:rsidR="00AE15FB" w:rsidRPr="0071600E" w:rsidRDefault="00AE15FB" w:rsidP="00E57BA5">
            <w:pPr>
              <w:spacing w:before="60" w:after="60"/>
              <w:rPr>
                <w:b/>
                <w:bCs/>
                <w:color w:val="000000"/>
              </w:rPr>
            </w:pPr>
            <w:r w:rsidRPr="0071600E">
              <w:rPr>
                <w:b/>
                <w:bCs/>
                <w:color w:val="000000"/>
              </w:rPr>
              <w:t>8.</w:t>
            </w:r>
          </w:p>
        </w:tc>
        <w:tc>
          <w:tcPr>
            <w:tcW w:w="8364" w:type="dxa"/>
            <w:gridSpan w:val="7"/>
          </w:tcPr>
          <w:p w:rsidR="00AE15FB" w:rsidRPr="0071600E" w:rsidRDefault="00AE15FB" w:rsidP="00E57BA5">
            <w:pPr>
              <w:spacing w:before="60" w:after="60"/>
              <w:rPr>
                <w:b/>
                <w:bCs/>
                <w:color w:val="000000"/>
              </w:rPr>
            </w:pPr>
            <w:r w:rsidRPr="0071600E">
              <w:rPr>
                <w:b/>
                <w:bCs/>
                <w:color w:val="000000"/>
              </w:rPr>
              <w:t>WORK ENVIRONMENT – work demands, physical demands, working conditions &amp; work context</w:t>
            </w:r>
          </w:p>
          <w:p w:rsidR="00AE15FB" w:rsidRPr="0071600E" w:rsidRDefault="00AE15FB" w:rsidP="00E57BA5">
            <w:pPr>
              <w:spacing w:before="60" w:after="60"/>
              <w:rPr>
                <w:b/>
                <w:bCs/>
                <w:color w:val="000000"/>
              </w:rPr>
            </w:pPr>
          </w:p>
          <w:p w:rsidR="00AE15FB" w:rsidRPr="0071600E" w:rsidRDefault="00AE15FB" w:rsidP="00E57BA5">
            <w:pPr>
              <w:spacing w:before="60" w:after="60"/>
              <w:rPr>
                <w:color w:val="000000"/>
              </w:rPr>
            </w:pPr>
            <w:r w:rsidRPr="0071600E">
              <w:rPr>
                <w:b/>
                <w:bCs/>
                <w:color w:val="000000"/>
              </w:rPr>
              <w:t xml:space="preserve">Work demands:  </w:t>
            </w:r>
            <w:r w:rsidRPr="0071600E">
              <w:rPr>
                <w:color w:val="000000"/>
              </w:rPr>
              <w:t>The work covers a wide area of activities and the post holder is required to ensure that service objectives and the needs of customers are met.  Routine duties are always liable to be interrupted by unforeseen demands on the service and the post holder is responsible for regularly rearranging work patterns in order to meet emergency situations as they arise.  Pressure associated with constantly working to tight timescales, balancing the need to achieve inspection targets with the need to carry out fair and thorough investigations, in accordance with judicial rules and council policy.  The post holder is required to work from their own initiative with minimal supervision and to carry asks several tasks at the same time.</w:t>
            </w:r>
          </w:p>
          <w:p w:rsidR="00AE15FB" w:rsidRPr="0071600E" w:rsidRDefault="00AE15FB" w:rsidP="00E57BA5">
            <w:pPr>
              <w:spacing w:before="60" w:after="60"/>
              <w:rPr>
                <w:color w:val="000000"/>
              </w:rPr>
            </w:pPr>
          </w:p>
          <w:p w:rsidR="00AE15FB" w:rsidRPr="0071600E" w:rsidRDefault="00AE15FB" w:rsidP="00E57BA5">
            <w:pPr>
              <w:spacing w:before="60" w:after="60"/>
              <w:rPr>
                <w:color w:val="000000"/>
              </w:rPr>
            </w:pPr>
            <w:r w:rsidRPr="0071600E">
              <w:rPr>
                <w:b/>
                <w:bCs/>
                <w:color w:val="000000"/>
              </w:rPr>
              <w:t>Physical demands:</w:t>
            </w:r>
            <w:r w:rsidRPr="0071600E">
              <w:rPr>
                <w:color w:val="000000"/>
              </w:rPr>
              <w:t xml:space="preserve"> when in the office (approximately 40%) the work involves use of IT equipment, standard software and specific databases.  When out of the office the post holder is required to carry out enforcement activities including visits to both residential and business premises.  This requires the need to transport equipment, driving or cycling between sites.</w:t>
            </w:r>
          </w:p>
          <w:p w:rsidR="00AE15FB" w:rsidRPr="0071600E" w:rsidRDefault="00AE15FB" w:rsidP="00E57BA5">
            <w:pPr>
              <w:spacing w:before="60" w:after="60"/>
              <w:rPr>
                <w:color w:val="000000"/>
              </w:rPr>
            </w:pPr>
          </w:p>
          <w:p w:rsidR="00AE15FB" w:rsidRPr="0071600E" w:rsidRDefault="00AE15FB" w:rsidP="00E57BA5">
            <w:pPr>
              <w:spacing w:before="60" w:after="60"/>
              <w:rPr>
                <w:color w:val="000000"/>
              </w:rPr>
            </w:pPr>
            <w:r w:rsidRPr="0071600E">
              <w:rPr>
                <w:b/>
                <w:bCs/>
                <w:color w:val="000000"/>
              </w:rPr>
              <w:t>Working conditions:</w:t>
            </w:r>
            <w:r w:rsidRPr="0071600E">
              <w:rPr>
                <w:color w:val="000000"/>
              </w:rPr>
              <w:t xml:space="preserve"> when away from the office the post holder can be working indoors or outdoors and can encounter inclement weather and  dirty, dusty, noisy and potentially dangerous conditions.  The inspection of filthy and verminous premises also brings the post holder into contact with noxious substances including human and animal excrement, nauseous smells, needles.</w:t>
            </w:r>
          </w:p>
          <w:p w:rsidR="00AE15FB" w:rsidRPr="0071600E" w:rsidRDefault="00AE15FB" w:rsidP="00E57BA5">
            <w:pPr>
              <w:spacing w:before="60" w:after="60"/>
              <w:rPr>
                <w:b/>
                <w:bCs/>
                <w:color w:val="000000"/>
              </w:rPr>
            </w:pPr>
          </w:p>
          <w:p w:rsidR="00AE15FB" w:rsidRPr="0071600E" w:rsidRDefault="00AE15FB" w:rsidP="00E57BA5">
            <w:pPr>
              <w:spacing w:before="60" w:after="60"/>
              <w:rPr>
                <w:color w:val="000000"/>
              </w:rPr>
            </w:pPr>
            <w:r w:rsidRPr="0071600E">
              <w:rPr>
                <w:b/>
                <w:bCs/>
                <w:color w:val="000000"/>
              </w:rPr>
              <w:t>Work context:</w:t>
            </w:r>
            <w:r w:rsidRPr="0071600E">
              <w:rPr>
                <w:color w:val="000000"/>
              </w:rPr>
              <w:t xml:space="preserve"> the work of the post holder involves regular lone working, confrontational situations, unpleasant and disturbing situations.  Daily there is a risk of physical or verbal abuse from those with whom they come into contact both over the phone and face to face.  The management of conflicts associated with customer expectations and enforcement action can be stressful.</w:t>
            </w:r>
          </w:p>
          <w:p w:rsidR="00AE15FB" w:rsidRPr="0071600E" w:rsidRDefault="00AE15FB" w:rsidP="00E57BA5">
            <w:pPr>
              <w:spacing w:before="60" w:after="60"/>
              <w:rPr>
                <w:b/>
                <w:bCs/>
                <w:color w:val="000000"/>
              </w:rPr>
            </w:pPr>
          </w:p>
        </w:tc>
      </w:tr>
    </w:tbl>
    <w:p w:rsidR="00AB3E1E" w:rsidRDefault="00AB3E1E">
      <w:r>
        <w:br w:type="page"/>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69"/>
        <w:gridCol w:w="8295"/>
      </w:tblGrid>
      <w:tr w:rsidR="00AB3E1E" w:rsidRPr="0071600E" w:rsidTr="00AB3E1E">
        <w:tc>
          <w:tcPr>
            <w:tcW w:w="675" w:type="dxa"/>
          </w:tcPr>
          <w:p w:rsidR="00AB3E1E" w:rsidRPr="0071600E" w:rsidRDefault="00AB3E1E" w:rsidP="00E57BA5">
            <w:pPr>
              <w:spacing w:before="60" w:after="60"/>
              <w:rPr>
                <w:b/>
                <w:bCs/>
                <w:color w:val="000000"/>
              </w:rPr>
            </w:pPr>
            <w:r w:rsidRPr="0071600E">
              <w:rPr>
                <w:b/>
                <w:bCs/>
                <w:color w:val="000000"/>
              </w:rPr>
              <w:t>9.</w:t>
            </w:r>
          </w:p>
          <w:p w:rsidR="00AB3E1E" w:rsidRPr="0071600E" w:rsidRDefault="00AB3E1E" w:rsidP="00E57BA5">
            <w:pPr>
              <w:spacing w:before="60" w:after="60"/>
              <w:rPr>
                <w:b/>
                <w:bCs/>
                <w:color w:val="000000"/>
              </w:rPr>
            </w:pPr>
          </w:p>
        </w:tc>
        <w:tc>
          <w:tcPr>
            <w:tcW w:w="8364" w:type="dxa"/>
            <w:gridSpan w:val="2"/>
          </w:tcPr>
          <w:p w:rsidR="00AB3E1E" w:rsidRPr="00B7290A" w:rsidRDefault="00AB3E1E" w:rsidP="00E57BA5">
            <w:pPr>
              <w:pStyle w:val="Heading1"/>
              <w:spacing w:before="60" w:after="60"/>
              <w:rPr>
                <w:b w:val="0"/>
                <w:bCs w:val="0"/>
                <w:color w:val="000000"/>
              </w:rPr>
            </w:pPr>
            <w:r w:rsidRPr="00B7290A">
              <w:rPr>
                <w:color w:val="000000"/>
              </w:rPr>
              <w:t>KNOWLEDGE &amp; SKILLS</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A Diploma or BTEC in Housing Studies or equivalent experience in housing.</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Pr>
                <w:rFonts w:cs="Arial"/>
                <w:color w:val="000000"/>
              </w:rPr>
              <w:t xml:space="preserve">A </w:t>
            </w:r>
            <w:r w:rsidRPr="00AB3E1E">
              <w:rPr>
                <w:rFonts w:cs="Arial"/>
                <w:color w:val="000000"/>
              </w:rPr>
              <w:t>Housing Health &amp; Rating System’ (HHSRS) qualification</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A sound knowledge of the service’s customer standards, practices and procedures and the ability to work to them at all times.</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A good knowledge of IT systems used within the service. The skills necessary to interpret and act upon information contained in databases and the ability to use the information to plan and monitor service activities.</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 xml:space="preserve">Good technical knowledge including the identification of defects and associated hazards and ability to apply knowledge practically without supervision. </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 xml:space="preserve">Good technical knowledge regarding domestic energy efficiency requirements. </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A good knowledge of local, regional and national priorities on housing services keeping up with developments as they occur.</w:t>
            </w:r>
          </w:p>
          <w:p w:rsid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Willingness to provide and undertake training externally and internally to increase personal knowledge and that of others within the current role.</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Experience of taking prosecutions or attending the residential property tribunal</w:t>
            </w:r>
          </w:p>
          <w:p w:rsidR="00AB3E1E" w:rsidRPr="00B7290A" w:rsidRDefault="00AB3E1E" w:rsidP="00AB3E1E">
            <w:pPr>
              <w:tabs>
                <w:tab w:val="left" w:pos="374"/>
                <w:tab w:val="left" w:pos="494"/>
              </w:tabs>
              <w:spacing w:before="60" w:after="60"/>
              <w:rPr>
                <w:color w:val="000000"/>
              </w:rPr>
            </w:pPr>
          </w:p>
          <w:p w:rsidR="00AB3E1E" w:rsidRPr="00B7290A" w:rsidRDefault="00AB3E1E" w:rsidP="00E57BA5">
            <w:pPr>
              <w:spacing w:before="60" w:after="60"/>
              <w:rPr>
                <w:b/>
                <w:color w:val="000000"/>
              </w:rPr>
            </w:pPr>
            <w:r w:rsidRPr="00B7290A">
              <w:rPr>
                <w:b/>
                <w:color w:val="000000"/>
              </w:rPr>
              <w:t>Person Specification: Skills and Experience:</w:t>
            </w:r>
          </w:p>
          <w:p w:rsidR="00AB3E1E" w:rsidRPr="00B7290A" w:rsidRDefault="00AB3E1E" w:rsidP="00E57BA5">
            <w:pPr>
              <w:spacing w:before="60" w:after="60"/>
              <w:rPr>
                <w:color w:val="000000"/>
              </w:rPr>
            </w:pPr>
            <w:r w:rsidRPr="00B7290A">
              <w:rPr>
                <w:color w:val="000000"/>
              </w:rPr>
              <w:t>The post-holder will have</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 xml:space="preserve">An ability to understand the importance of an integrated approach to private housing </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The skills necessary to interpret and act upon information contained within IT systems used by the service and the ability to use the information to plan and monitor service activities.</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The ability to make and act upon decisions taken away from the office often in difficult or pressurised situations.</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The ability to work with and direct Student Environmental Health Officers</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Ability to lead high risk inspections and advise stakeholders on legal requirements, undertake complex investigations and surveys.  Understand powers, court rules and procedures to ensure evidence is admissible and an ability to use this knowledge in a wide variety of situations.</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Possession of good organisational and time management skills.</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An ability to understand and resolve complex technical issues</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Excellent interpersonal skills and a proven ability to operate within a multi disciplinary environment</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High standards of written and oral communication with an ability to present complex reports to Members, the public and media in a clear and concise way.</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 xml:space="preserve">A commitment to deliver high quality customer orientated services </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Experience of successful partnership work with colleagues from other statutory, independent and voluntary agencies working in housing and regulatory services .</w:t>
            </w:r>
          </w:p>
          <w:p w:rsidR="00AB3E1E" w:rsidRP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Commitment to and awareness of health and safety and equal opportunities for staff and customers.</w:t>
            </w:r>
          </w:p>
          <w:p w:rsidR="00AB3E1E" w:rsidRDefault="00AB3E1E" w:rsidP="00AB3E1E">
            <w:pPr>
              <w:pStyle w:val="ListParagraph"/>
              <w:numPr>
                <w:ilvl w:val="0"/>
                <w:numId w:val="27"/>
              </w:numPr>
              <w:spacing w:before="60" w:after="60"/>
              <w:ind w:left="357" w:hanging="357"/>
              <w:contextualSpacing w:val="0"/>
              <w:rPr>
                <w:rFonts w:cs="Arial"/>
                <w:color w:val="000000"/>
              </w:rPr>
            </w:pPr>
            <w:r w:rsidRPr="00AB3E1E">
              <w:rPr>
                <w:rFonts w:cs="Arial"/>
                <w:color w:val="000000"/>
              </w:rPr>
              <w:t xml:space="preserve">Skills in office based use of IT, and the ability to apply innovative IT </w:t>
            </w:r>
          </w:p>
          <w:p w:rsidR="00855736" w:rsidRPr="00AB3E1E" w:rsidRDefault="00855736" w:rsidP="00855736">
            <w:pPr>
              <w:pStyle w:val="ListParagraph"/>
              <w:spacing w:before="60" w:after="60"/>
              <w:ind w:left="357"/>
              <w:contextualSpacing w:val="0"/>
              <w:rPr>
                <w:rFonts w:cs="Arial"/>
                <w:color w:val="000000"/>
              </w:rPr>
            </w:pPr>
          </w:p>
          <w:p w:rsidR="00855736" w:rsidRPr="00855736" w:rsidRDefault="00855736" w:rsidP="00855736">
            <w:pPr>
              <w:rPr>
                <w:bCs/>
              </w:rPr>
            </w:pPr>
            <w:r>
              <w:rPr>
                <w:b/>
                <w:bCs/>
              </w:rPr>
              <w:t xml:space="preserve">Ability to converse and provide advice and guidance to members of the public, in spoken English, to Common European Framework of Reference for Languages (CEFR) - level C2 - </w:t>
            </w:r>
            <w:r w:rsidRPr="00855736">
              <w:rPr>
                <w:bCs/>
              </w:rPr>
              <w:t>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AB3E1E" w:rsidRDefault="00AB3E1E" w:rsidP="00E57BA5">
            <w:pPr>
              <w:tabs>
                <w:tab w:val="left" w:pos="374"/>
                <w:tab w:val="left" w:pos="494"/>
              </w:tabs>
              <w:spacing w:before="60" w:after="60"/>
              <w:rPr>
                <w:color w:val="000000"/>
              </w:rPr>
            </w:pPr>
          </w:p>
          <w:p w:rsidR="00AB3E1E" w:rsidRPr="00B7290A" w:rsidRDefault="00AB3E1E" w:rsidP="00855736">
            <w:pPr>
              <w:rPr>
                <w:b/>
                <w:bCs/>
                <w:color w:val="000000"/>
              </w:rPr>
            </w:pPr>
          </w:p>
        </w:tc>
      </w:tr>
      <w:tr w:rsidR="00AE15FB" w:rsidRPr="0071600E" w:rsidTr="00E57BA5">
        <w:trPr>
          <w:cantSplit/>
        </w:trPr>
        <w:tc>
          <w:tcPr>
            <w:tcW w:w="744" w:type="dxa"/>
            <w:gridSpan w:val="2"/>
          </w:tcPr>
          <w:p w:rsidR="00AE15FB" w:rsidRPr="0071600E" w:rsidRDefault="00AE15FB">
            <w:pPr>
              <w:rPr>
                <w:b/>
                <w:bCs/>
                <w:color w:val="000000"/>
              </w:rPr>
            </w:pPr>
            <w:r w:rsidRPr="0071600E">
              <w:rPr>
                <w:b/>
                <w:bCs/>
                <w:color w:val="000000"/>
              </w:rPr>
              <w:t>10.</w:t>
            </w:r>
          </w:p>
        </w:tc>
        <w:tc>
          <w:tcPr>
            <w:tcW w:w="8295" w:type="dxa"/>
          </w:tcPr>
          <w:p w:rsidR="00AE15FB" w:rsidRPr="0071600E" w:rsidRDefault="008F67F6">
            <w:pPr>
              <w:rPr>
                <w:b/>
                <w:bCs/>
                <w:color w:val="000000"/>
              </w:rPr>
            </w:pPr>
            <w:r>
              <w:rPr>
                <w:b/>
                <w:bCs/>
                <w:noProof/>
                <w:color w:val="000000"/>
                <w:lang w:val="en-US"/>
              </w:rPr>
              <w:object w:dxaOrig="1440" w:dyaOrig="1440">
                <v:shape id="_x0000_s1027" type="#_x0000_t75" style="position:absolute;margin-left:42.85pt;margin-top:26.95pt;width:282.4pt;height:172.5pt;z-index:251657728;mso-position-horizontal-relative:text;mso-position-vertical-relative:text" o:bwpure="highContrast" o:bwnormal="highContrast" fillcolor="#0c9">
                  <v:fill o:detectmouseclick="t"/>
                  <v:stroke o:forcedash="t"/>
                  <v:imagedata r:id="rId9" o:title=""/>
                  <w10:wrap type="topAndBottom"/>
                </v:shape>
                <o:OLEObject Type="Embed" ProgID="OrgPlusWOPX.4" ShapeID="_x0000_s1027" DrawAspect="Content" ObjectID="_1716625091" r:id="rId10"/>
              </w:object>
            </w:r>
            <w:r w:rsidR="00AE15FB" w:rsidRPr="0071600E">
              <w:rPr>
                <w:b/>
                <w:bCs/>
                <w:color w:val="000000"/>
              </w:rPr>
              <w:t>Position of Job in Organisation Structure</w:t>
            </w:r>
          </w:p>
          <w:p w:rsidR="00AE15FB" w:rsidRPr="0071600E" w:rsidRDefault="00AE15FB">
            <w:pPr>
              <w:rPr>
                <w:b/>
                <w:bCs/>
                <w:color w:val="000000"/>
              </w:rPr>
            </w:pPr>
          </w:p>
          <w:p w:rsidR="00AE15FB" w:rsidRPr="0071600E" w:rsidRDefault="00AE15FB">
            <w:pPr>
              <w:rPr>
                <w:b/>
                <w:bCs/>
                <w:color w:val="000000"/>
              </w:rPr>
            </w:pPr>
          </w:p>
          <w:p w:rsidR="00AE15FB" w:rsidRPr="0071600E" w:rsidRDefault="00AE15FB">
            <w:pPr>
              <w:rPr>
                <w:b/>
                <w:bCs/>
                <w:color w:val="000000"/>
              </w:rPr>
            </w:pPr>
          </w:p>
        </w:tc>
      </w:tr>
    </w:tbl>
    <w:p w:rsidR="00AE15FB" w:rsidRPr="0071600E" w:rsidRDefault="00AE15FB">
      <w:pPr>
        <w:pStyle w:val="Header"/>
        <w:tabs>
          <w:tab w:val="clear" w:pos="4153"/>
          <w:tab w:val="clear" w:pos="8306"/>
        </w:tabs>
        <w:rPr>
          <w:color w:val="000000"/>
        </w:rPr>
      </w:pPr>
    </w:p>
    <w:sectPr w:rsidR="00AE15FB" w:rsidRPr="0071600E" w:rsidSect="007263DE">
      <w:pgSz w:w="11906" w:h="16838" w:code="9"/>
      <w:pgMar w:top="1079" w:right="1797" w:bottom="899" w:left="1797"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49F" w:rsidRDefault="00E7249F" w:rsidP="00AE15FB">
      <w:r>
        <w:separator/>
      </w:r>
    </w:p>
  </w:endnote>
  <w:endnote w:type="continuationSeparator" w:id="0">
    <w:p w:rsidR="00E7249F" w:rsidRDefault="00E7249F" w:rsidP="00AE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49F" w:rsidRDefault="00E7249F" w:rsidP="00AE15FB">
      <w:r>
        <w:separator/>
      </w:r>
    </w:p>
  </w:footnote>
  <w:footnote w:type="continuationSeparator" w:id="0">
    <w:p w:rsidR="00E7249F" w:rsidRDefault="00E7249F" w:rsidP="00AE1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1A8E84"/>
    <w:lvl w:ilvl="0">
      <w:numFmt w:val="decimal"/>
      <w:lvlText w:val="*"/>
      <w:lvlJc w:val="left"/>
    </w:lvl>
  </w:abstractNum>
  <w:abstractNum w:abstractNumId="1" w15:restartNumberingAfterBreak="0">
    <w:nsid w:val="01F838C3"/>
    <w:multiLevelType w:val="hybridMultilevel"/>
    <w:tmpl w:val="A69C4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4766E"/>
    <w:multiLevelType w:val="hybridMultilevel"/>
    <w:tmpl w:val="70D2C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144F9"/>
    <w:multiLevelType w:val="singleLevel"/>
    <w:tmpl w:val="0809000F"/>
    <w:lvl w:ilvl="0">
      <w:start w:val="1"/>
      <w:numFmt w:val="decimal"/>
      <w:lvlText w:val="%1."/>
      <w:lvlJc w:val="left"/>
      <w:pPr>
        <w:tabs>
          <w:tab w:val="num" w:pos="720"/>
        </w:tabs>
        <w:ind w:left="720" w:hanging="360"/>
      </w:pPr>
      <w:rPr>
        <w:rFonts w:hint="default"/>
      </w:rPr>
    </w:lvl>
  </w:abstractNum>
  <w:abstractNum w:abstractNumId="4" w15:restartNumberingAfterBreak="0">
    <w:nsid w:val="088A532B"/>
    <w:multiLevelType w:val="hybridMultilevel"/>
    <w:tmpl w:val="AE6840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E36A2"/>
    <w:multiLevelType w:val="hybridMultilevel"/>
    <w:tmpl w:val="22DCC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1D4D65"/>
    <w:multiLevelType w:val="hybridMultilevel"/>
    <w:tmpl w:val="D5A6E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210C5"/>
    <w:multiLevelType w:val="hybridMultilevel"/>
    <w:tmpl w:val="F188A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069D0"/>
    <w:multiLevelType w:val="hybridMultilevel"/>
    <w:tmpl w:val="34867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0E68B5"/>
    <w:multiLevelType w:val="hybridMultilevel"/>
    <w:tmpl w:val="636476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744274"/>
    <w:multiLevelType w:val="hybridMultilevel"/>
    <w:tmpl w:val="5C7C5C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1E76490"/>
    <w:multiLevelType w:val="hybridMultilevel"/>
    <w:tmpl w:val="4822A4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8306466"/>
    <w:multiLevelType w:val="hybridMultilevel"/>
    <w:tmpl w:val="BE68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8F0F97"/>
    <w:multiLevelType w:val="singleLevel"/>
    <w:tmpl w:val="5E1A8E84"/>
    <w:lvl w:ilvl="0">
      <w:numFmt w:val="decimal"/>
      <w:lvlText w:val="*"/>
      <w:lvlJc w:val="left"/>
    </w:lvl>
  </w:abstractNum>
  <w:abstractNum w:abstractNumId="14" w15:restartNumberingAfterBreak="0">
    <w:nsid w:val="2CCD5FB5"/>
    <w:multiLevelType w:val="hybridMultilevel"/>
    <w:tmpl w:val="EB4AFC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A14DB1"/>
    <w:multiLevelType w:val="hybridMultilevel"/>
    <w:tmpl w:val="6B54F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AC712D4"/>
    <w:multiLevelType w:val="hybridMultilevel"/>
    <w:tmpl w:val="1AAC7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E2084"/>
    <w:multiLevelType w:val="hybridMultilevel"/>
    <w:tmpl w:val="A0184F48"/>
    <w:lvl w:ilvl="0" w:tplc="08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5D1374F"/>
    <w:multiLevelType w:val="hybridMultilevel"/>
    <w:tmpl w:val="EE54D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E2A5DA3"/>
    <w:multiLevelType w:val="hybridMultilevel"/>
    <w:tmpl w:val="E1CAC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E0695"/>
    <w:multiLevelType w:val="hybridMultilevel"/>
    <w:tmpl w:val="72906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3253F8"/>
    <w:multiLevelType w:val="hybridMultilevel"/>
    <w:tmpl w:val="51FEE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C70C2A"/>
    <w:multiLevelType w:val="singleLevel"/>
    <w:tmpl w:val="EC1A58F6"/>
    <w:lvl w:ilvl="0">
      <w:start w:val="1"/>
      <w:numFmt w:val="decimal"/>
      <w:lvlText w:val="%1."/>
      <w:lvlJc w:val="left"/>
      <w:pPr>
        <w:tabs>
          <w:tab w:val="num" w:pos="360"/>
        </w:tabs>
        <w:ind w:left="360" w:hanging="360"/>
      </w:pPr>
      <w:rPr>
        <w:rFonts w:ascii="Arial" w:hAnsi="Arial" w:cs="Arial" w:hint="default"/>
      </w:rPr>
    </w:lvl>
  </w:abstractNum>
  <w:abstractNum w:abstractNumId="23" w15:restartNumberingAfterBreak="0">
    <w:nsid w:val="6601013B"/>
    <w:multiLevelType w:val="hybridMultilevel"/>
    <w:tmpl w:val="E1B69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344D00"/>
    <w:multiLevelType w:val="hybridMultilevel"/>
    <w:tmpl w:val="59AC7CA6"/>
    <w:lvl w:ilvl="0" w:tplc="52B8C030">
      <w:start w:val="1"/>
      <w:numFmt w:val="decimal"/>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ED7215"/>
    <w:multiLevelType w:val="hybridMultilevel"/>
    <w:tmpl w:val="C7242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FD14061"/>
    <w:multiLevelType w:val="hybridMultilevel"/>
    <w:tmpl w:val="F5E64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25"/>
  </w:num>
  <w:num w:numId="4">
    <w:abstractNumId w:val="19"/>
  </w:num>
  <w:num w:numId="5">
    <w:abstractNumId w:val="9"/>
  </w:num>
  <w:num w:numId="6">
    <w:abstractNumId w:val="1"/>
  </w:num>
  <w:num w:numId="7">
    <w:abstractNumId w:val="11"/>
  </w:num>
  <w:num w:numId="8">
    <w:abstractNumId w:val="23"/>
  </w:num>
  <w:num w:numId="9">
    <w:abstractNumId w:val="18"/>
  </w:num>
  <w:num w:numId="10">
    <w:abstractNumId w:val="14"/>
  </w:num>
  <w:num w:numId="11">
    <w:abstractNumId w:val="7"/>
  </w:num>
  <w:num w:numId="12">
    <w:abstractNumId w:val="10"/>
  </w:num>
  <w:num w:numId="13">
    <w:abstractNumId w:val="26"/>
  </w:num>
  <w:num w:numId="14">
    <w:abstractNumId w:val="20"/>
  </w:num>
  <w:num w:numId="15">
    <w:abstractNumId w:val="0"/>
    <w:lvlOverride w:ilvl="0">
      <w:lvl w:ilvl="0">
        <w:start w:val="1"/>
        <w:numFmt w:val="bullet"/>
        <w:lvlText w:val="o"/>
        <w:legacy w:legacy="1" w:legacySpace="120" w:legacyIndent="360"/>
        <w:lvlJc w:val="left"/>
        <w:pPr>
          <w:ind w:left="491" w:hanging="360"/>
        </w:pPr>
        <w:rPr>
          <w:rFonts w:ascii="Courier New" w:hAnsi="Courier New" w:hint="default"/>
        </w:rPr>
      </w:lvl>
    </w:lvlOverride>
  </w:num>
  <w:num w:numId="16">
    <w:abstractNumId w:val="6"/>
  </w:num>
  <w:num w:numId="17">
    <w:abstractNumId w:val="16"/>
  </w:num>
  <w:num w:numId="18">
    <w:abstractNumId w:val="8"/>
  </w:num>
  <w:num w:numId="19">
    <w:abstractNumId w:val="24"/>
  </w:num>
  <w:num w:numId="20">
    <w:abstractNumId w:val="17"/>
  </w:num>
  <w:num w:numId="21">
    <w:abstractNumId w:val="22"/>
  </w:num>
  <w:num w:numId="22">
    <w:abstractNumId w:val="3"/>
  </w:num>
  <w:num w:numId="23">
    <w:abstractNumId w:val="13"/>
  </w:num>
  <w:num w:numId="24">
    <w:abstractNumId w:val="5"/>
  </w:num>
  <w:num w:numId="25">
    <w:abstractNumId w:val="4"/>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8A"/>
    <w:rsid w:val="000836FC"/>
    <w:rsid w:val="000A21C3"/>
    <w:rsid w:val="000B5ECE"/>
    <w:rsid w:val="001051F6"/>
    <w:rsid w:val="0024205C"/>
    <w:rsid w:val="00251148"/>
    <w:rsid w:val="00290358"/>
    <w:rsid w:val="00292C45"/>
    <w:rsid w:val="0033720E"/>
    <w:rsid w:val="00370A6D"/>
    <w:rsid w:val="003E748C"/>
    <w:rsid w:val="00451B4B"/>
    <w:rsid w:val="00472969"/>
    <w:rsid w:val="00491986"/>
    <w:rsid w:val="005317F5"/>
    <w:rsid w:val="00575D21"/>
    <w:rsid w:val="00594251"/>
    <w:rsid w:val="006619FB"/>
    <w:rsid w:val="006A008A"/>
    <w:rsid w:val="0071600E"/>
    <w:rsid w:val="007263DE"/>
    <w:rsid w:val="007E5ECE"/>
    <w:rsid w:val="00855736"/>
    <w:rsid w:val="008F3419"/>
    <w:rsid w:val="008F3C08"/>
    <w:rsid w:val="008F67F6"/>
    <w:rsid w:val="00940739"/>
    <w:rsid w:val="009B65BF"/>
    <w:rsid w:val="00AB3E1E"/>
    <w:rsid w:val="00AE15FB"/>
    <w:rsid w:val="00B04BFA"/>
    <w:rsid w:val="00B7290A"/>
    <w:rsid w:val="00BB44B9"/>
    <w:rsid w:val="00C03E8E"/>
    <w:rsid w:val="00C3081F"/>
    <w:rsid w:val="00C33C43"/>
    <w:rsid w:val="00D4690D"/>
    <w:rsid w:val="00D71590"/>
    <w:rsid w:val="00D9782A"/>
    <w:rsid w:val="00DA0BDA"/>
    <w:rsid w:val="00DB7270"/>
    <w:rsid w:val="00E57BA5"/>
    <w:rsid w:val="00E706C7"/>
    <w:rsid w:val="00E7249F"/>
    <w:rsid w:val="00EF7A86"/>
    <w:rsid w:val="00F00710"/>
    <w:rsid w:val="00F45E20"/>
    <w:rsid w:val="00F83742"/>
    <w:rsid w:val="00FB511D"/>
    <w:rsid w:val="00FC5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E97FA70-53C1-4262-A4E5-904786BF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3DE"/>
    <w:rPr>
      <w:rFonts w:ascii="Arial" w:hAnsi="Arial"/>
      <w:sz w:val="24"/>
      <w:szCs w:val="24"/>
      <w:lang w:eastAsia="en-US"/>
    </w:rPr>
  </w:style>
  <w:style w:type="paragraph" w:styleId="Heading1">
    <w:name w:val="heading 1"/>
    <w:basedOn w:val="Normal"/>
    <w:next w:val="Normal"/>
    <w:link w:val="Heading1Char"/>
    <w:qFormat/>
    <w:rsid w:val="007263DE"/>
    <w:pPr>
      <w:keepNext/>
      <w:outlineLvl w:val="0"/>
    </w:pPr>
    <w:rPr>
      <w:b/>
      <w:bCs/>
    </w:rPr>
  </w:style>
  <w:style w:type="paragraph" w:styleId="Heading2">
    <w:name w:val="heading 2"/>
    <w:basedOn w:val="Normal"/>
    <w:next w:val="Normal"/>
    <w:qFormat/>
    <w:rsid w:val="007263DE"/>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63DE"/>
    <w:pPr>
      <w:tabs>
        <w:tab w:val="center" w:pos="4153"/>
        <w:tab w:val="right" w:pos="8306"/>
      </w:tabs>
    </w:pPr>
  </w:style>
  <w:style w:type="paragraph" w:styleId="Footer">
    <w:name w:val="footer"/>
    <w:basedOn w:val="Normal"/>
    <w:semiHidden/>
    <w:rsid w:val="007263DE"/>
    <w:pPr>
      <w:tabs>
        <w:tab w:val="center" w:pos="4153"/>
        <w:tab w:val="right" w:pos="8306"/>
      </w:tabs>
    </w:pPr>
  </w:style>
  <w:style w:type="paragraph" w:styleId="BodyText">
    <w:name w:val="Body Text"/>
    <w:basedOn w:val="Normal"/>
    <w:semiHidden/>
    <w:rsid w:val="007263DE"/>
    <w:rPr>
      <w:rFonts w:cs="Arial"/>
      <w:sz w:val="22"/>
    </w:rPr>
  </w:style>
  <w:style w:type="paragraph" w:styleId="BodyTextIndent">
    <w:name w:val="Body Text Indent"/>
    <w:basedOn w:val="Normal"/>
    <w:semiHidden/>
    <w:rsid w:val="007263DE"/>
    <w:pPr>
      <w:ind w:left="374"/>
    </w:pPr>
  </w:style>
  <w:style w:type="paragraph" w:styleId="BodyTextIndent2">
    <w:name w:val="Body Text Indent 2"/>
    <w:basedOn w:val="Normal"/>
    <w:semiHidden/>
    <w:rsid w:val="007263DE"/>
    <w:pPr>
      <w:ind w:left="360"/>
    </w:pPr>
    <w:rPr>
      <w:rFonts w:cs="Arial"/>
      <w:color w:val="FF0000"/>
    </w:rPr>
  </w:style>
  <w:style w:type="paragraph" w:styleId="BodyTextIndent3">
    <w:name w:val="Body Text Indent 3"/>
    <w:basedOn w:val="Normal"/>
    <w:semiHidden/>
    <w:rsid w:val="007263DE"/>
    <w:pPr>
      <w:ind w:left="360"/>
    </w:pPr>
    <w:rPr>
      <w:rFonts w:cs="Arial"/>
      <w:color w:val="0000FF"/>
    </w:rPr>
  </w:style>
  <w:style w:type="paragraph" w:styleId="BodyText2">
    <w:name w:val="Body Text 2"/>
    <w:basedOn w:val="Normal"/>
    <w:semiHidden/>
    <w:rsid w:val="007263DE"/>
    <w:rPr>
      <w:rFonts w:cs="Arial"/>
      <w:color w:val="0000FF"/>
    </w:rPr>
  </w:style>
  <w:style w:type="paragraph" w:styleId="BalloonText">
    <w:name w:val="Balloon Text"/>
    <w:basedOn w:val="Normal"/>
    <w:link w:val="BalloonTextChar"/>
    <w:uiPriority w:val="99"/>
    <w:semiHidden/>
    <w:unhideWhenUsed/>
    <w:rsid w:val="006A008A"/>
    <w:rPr>
      <w:rFonts w:ascii="Tahoma" w:hAnsi="Tahoma" w:cs="Tahoma"/>
      <w:sz w:val="16"/>
      <w:szCs w:val="16"/>
    </w:rPr>
  </w:style>
  <w:style w:type="character" w:customStyle="1" w:styleId="BalloonTextChar">
    <w:name w:val="Balloon Text Char"/>
    <w:basedOn w:val="DefaultParagraphFont"/>
    <w:link w:val="BalloonText"/>
    <w:uiPriority w:val="99"/>
    <w:semiHidden/>
    <w:rsid w:val="006A008A"/>
    <w:rPr>
      <w:rFonts w:ascii="Tahoma" w:hAnsi="Tahoma" w:cs="Tahoma"/>
      <w:sz w:val="16"/>
      <w:szCs w:val="16"/>
      <w:lang w:eastAsia="en-US"/>
    </w:rPr>
  </w:style>
  <w:style w:type="character" w:customStyle="1" w:styleId="Heading1Char">
    <w:name w:val="Heading 1 Char"/>
    <w:basedOn w:val="DefaultParagraphFont"/>
    <w:link w:val="Heading1"/>
    <w:rsid w:val="00594251"/>
    <w:rPr>
      <w:rFonts w:ascii="Arial" w:hAnsi="Arial"/>
      <w:b/>
      <w:bCs/>
      <w:sz w:val="24"/>
      <w:szCs w:val="24"/>
      <w:lang w:eastAsia="en-US"/>
    </w:rPr>
  </w:style>
  <w:style w:type="paragraph" w:styleId="Title">
    <w:name w:val="Title"/>
    <w:basedOn w:val="Normal"/>
    <w:link w:val="TitleChar"/>
    <w:qFormat/>
    <w:rsid w:val="00594251"/>
    <w:pPr>
      <w:overflowPunct w:val="0"/>
      <w:autoSpaceDE w:val="0"/>
      <w:autoSpaceDN w:val="0"/>
      <w:adjustRightInd w:val="0"/>
      <w:jc w:val="center"/>
      <w:textAlignment w:val="baseline"/>
    </w:pPr>
    <w:rPr>
      <w:b/>
      <w:szCs w:val="20"/>
    </w:rPr>
  </w:style>
  <w:style w:type="character" w:customStyle="1" w:styleId="TitleChar">
    <w:name w:val="Title Char"/>
    <w:basedOn w:val="DefaultParagraphFont"/>
    <w:link w:val="Title"/>
    <w:rsid w:val="00594251"/>
    <w:rPr>
      <w:rFonts w:ascii="Arial" w:hAnsi="Arial"/>
      <w:b/>
      <w:sz w:val="24"/>
      <w:lang w:eastAsia="en-US"/>
    </w:rPr>
  </w:style>
  <w:style w:type="paragraph" w:styleId="ListParagraph">
    <w:name w:val="List Paragraph"/>
    <w:basedOn w:val="Normal"/>
    <w:uiPriority w:val="34"/>
    <w:qFormat/>
    <w:rsid w:val="00E57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4845">
      <w:bodyDiv w:val="1"/>
      <w:marLeft w:val="0"/>
      <w:marRight w:val="0"/>
      <w:marTop w:val="0"/>
      <w:marBottom w:val="0"/>
      <w:divBdr>
        <w:top w:val="none" w:sz="0" w:space="0" w:color="auto"/>
        <w:left w:val="none" w:sz="0" w:space="0" w:color="auto"/>
        <w:bottom w:val="none" w:sz="0" w:space="0" w:color="auto"/>
        <w:right w:val="none" w:sz="0" w:space="0" w:color="auto"/>
      </w:divBdr>
    </w:div>
    <w:div w:id="214697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Dawson, Roscoe</cp:lastModifiedBy>
  <cp:revision>2</cp:revision>
  <cp:lastPrinted>2008-11-12T09:00:00Z</cp:lastPrinted>
  <dcterms:created xsi:type="dcterms:W3CDTF">2022-06-13T10:32:00Z</dcterms:created>
  <dcterms:modified xsi:type="dcterms:W3CDTF">2022-06-13T10:32:00Z</dcterms:modified>
</cp:coreProperties>
</file>