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53" w:rsidRDefault="00B74B53">
      <w:pPr>
        <w:jc w:val="center"/>
        <w:rPr>
          <w:sz w:val="20"/>
        </w:rPr>
      </w:pPr>
      <w:bookmarkStart w:id="0" w:name="_GoBack"/>
      <w:bookmarkEnd w:id="0"/>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910"/>
        <w:gridCol w:w="681"/>
        <w:gridCol w:w="118"/>
        <w:gridCol w:w="2234"/>
        <w:gridCol w:w="1917"/>
        <w:gridCol w:w="650"/>
        <w:gridCol w:w="2346"/>
      </w:tblGrid>
      <w:tr w:rsidR="00754AC2" w:rsidTr="00754AC2">
        <w:trPr>
          <w:cantSplit/>
          <w:trHeight w:val="1530"/>
        </w:trPr>
        <w:tc>
          <w:tcPr>
            <w:tcW w:w="2269" w:type="dxa"/>
            <w:gridSpan w:val="4"/>
            <w:tcBorders>
              <w:bottom w:val="single" w:sz="4" w:space="0" w:color="auto"/>
            </w:tcBorders>
          </w:tcPr>
          <w:p w:rsidR="00754AC2" w:rsidRDefault="00754AC2" w:rsidP="00E703E5">
            <w:pPr>
              <w:pStyle w:val="Heading1"/>
            </w:pPr>
          </w:p>
          <w:p w:rsidR="00754AC2" w:rsidRDefault="00880224" w:rsidP="00E703E5">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11.85pt;margin-top:0;width:84.15pt;height:41pt;z-index:251656192">
                  <v:imagedata r:id="rId7" o:title=""/>
                  <w10:wrap type="square" side="right"/>
                </v:shape>
                <o:OLEObject Type="Embed" ProgID="PBrush" ShapeID="_x0000_s1058" DrawAspect="Content" ObjectID="_1714906678" r:id="rId8"/>
              </w:object>
            </w:r>
          </w:p>
          <w:p w:rsidR="00754AC2" w:rsidRDefault="00754AC2" w:rsidP="00E703E5">
            <w:pPr>
              <w:jc w:val="right"/>
            </w:pPr>
          </w:p>
        </w:tc>
        <w:tc>
          <w:tcPr>
            <w:tcW w:w="4801" w:type="dxa"/>
            <w:gridSpan w:val="3"/>
            <w:tcBorders>
              <w:bottom w:val="single" w:sz="4" w:space="0" w:color="auto"/>
            </w:tcBorders>
          </w:tcPr>
          <w:p w:rsidR="00754AC2" w:rsidRDefault="00754AC2" w:rsidP="00E703E5">
            <w:pPr>
              <w:pStyle w:val="Heading1"/>
              <w:rPr>
                <w:sz w:val="28"/>
              </w:rPr>
            </w:pPr>
          </w:p>
          <w:p w:rsidR="00754AC2" w:rsidRDefault="00754AC2" w:rsidP="00E703E5"/>
          <w:p w:rsidR="00754AC2" w:rsidRDefault="00754AC2" w:rsidP="00E703E5">
            <w:pPr>
              <w:pStyle w:val="Heading1"/>
              <w:jc w:val="center"/>
              <w:rPr>
                <w:sz w:val="32"/>
              </w:rPr>
            </w:pPr>
            <w:r>
              <w:rPr>
                <w:sz w:val="32"/>
              </w:rPr>
              <w:t>JOB DESCRIPTION</w:t>
            </w:r>
          </w:p>
          <w:p w:rsidR="00754AC2" w:rsidRDefault="00754AC2" w:rsidP="00E703E5">
            <w:pPr>
              <w:rPr>
                <w:b/>
                <w:bCs/>
              </w:rPr>
            </w:pPr>
          </w:p>
        </w:tc>
        <w:tc>
          <w:tcPr>
            <w:tcW w:w="2346" w:type="dxa"/>
            <w:tcBorders>
              <w:bottom w:val="single" w:sz="4" w:space="0" w:color="auto"/>
            </w:tcBorders>
          </w:tcPr>
          <w:p w:rsidR="00754AC2" w:rsidRDefault="00754AC2" w:rsidP="00E703E5">
            <w:pPr>
              <w:pStyle w:val="Title"/>
              <w:jc w:val="left"/>
              <w:rPr>
                <w:sz w:val="32"/>
                <w:szCs w:val="32"/>
              </w:rPr>
            </w:pPr>
            <w:r>
              <w:rPr>
                <w:sz w:val="32"/>
                <w:szCs w:val="32"/>
              </w:rPr>
              <w:t>Form</w:t>
            </w:r>
          </w:p>
          <w:p w:rsidR="00754AC2" w:rsidRDefault="00754AC2" w:rsidP="00E703E5">
            <w:pPr>
              <w:pStyle w:val="Heading1"/>
            </w:pPr>
            <w:r>
              <w:rPr>
                <w:sz w:val="32"/>
                <w:szCs w:val="32"/>
              </w:rPr>
              <w:t>JD1</w:t>
            </w:r>
          </w:p>
        </w:tc>
      </w:tr>
      <w:tr w:rsidR="00754AC2" w:rsidTr="00754AC2">
        <w:tc>
          <w:tcPr>
            <w:tcW w:w="4503" w:type="dxa"/>
            <w:gridSpan w:val="5"/>
          </w:tcPr>
          <w:p w:rsidR="00754AC2" w:rsidRDefault="00754AC2" w:rsidP="00754AC2">
            <w:r w:rsidRPr="00754AC2">
              <w:rPr>
                <w:b/>
              </w:rPr>
              <w:t>JOB TITLE:</w:t>
            </w:r>
            <w:r>
              <w:t xml:space="preserve">  Senior </w:t>
            </w:r>
            <w:r w:rsidR="006704C6">
              <w:t>Lawyer</w:t>
            </w:r>
            <w:r>
              <w:t xml:space="preserve"> – Social </w:t>
            </w:r>
            <w:r w:rsidR="006704C6">
              <w:t>Care</w:t>
            </w:r>
          </w:p>
        </w:tc>
        <w:tc>
          <w:tcPr>
            <w:tcW w:w="4913" w:type="dxa"/>
            <w:gridSpan w:val="3"/>
          </w:tcPr>
          <w:p w:rsidR="00754AC2" w:rsidRDefault="00754AC2" w:rsidP="00E703E5">
            <w:r>
              <w:rPr>
                <w:b/>
                <w:bCs/>
              </w:rPr>
              <w:t xml:space="preserve">POST NUMBER:  </w:t>
            </w:r>
          </w:p>
        </w:tc>
      </w:tr>
      <w:tr w:rsidR="00754AC2" w:rsidTr="00754AC2">
        <w:tc>
          <w:tcPr>
            <w:tcW w:w="4503" w:type="dxa"/>
            <w:gridSpan w:val="5"/>
          </w:tcPr>
          <w:p w:rsidR="00754AC2" w:rsidRDefault="00754AC2" w:rsidP="00E703E5">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54AC2" w:rsidRDefault="00754AC2" w:rsidP="00E703E5">
            <w:pPr>
              <w:rPr>
                <w:b/>
                <w:bCs/>
              </w:rPr>
            </w:pPr>
          </w:p>
        </w:tc>
        <w:tc>
          <w:tcPr>
            <w:tcW w:w="4913" w:type="dxa"/>
            <w:gridSpan w:val="3"/>
          </w:tcPr>
          <w:p w:rsidR="00754AC2" w:rsidRDefault="006704C6" w:rsidP="00754AC2">
            <w:pPr>
              <w:pStyle w:val="Header"/>
              <w:tabs>
                <w:tab w:val="clear" w:pos="4153"/>
                <w:tab w:val="clear" w:pos="8306"/>
              </w:tabs>
              <w:rPr>
                <w:bCs/>
              </w:rPr>
            </w:pPr>
            <w:r>
              <w:rPr>
                <w:bCs/>
              </w:rPr>
              <w:t xml:space="preserve">Court Business Partner </w:t>
            </w:r>
            <w:r w:rsidR="00754AC2">
              <w:rPr>
                <w:bCs/>
              </w:rPr>
              <w:t xml:space="preserve"> </w:t>
            </w:r>
            <w:r>
              <w:rPr>
                <w:bCs/>
              </w:rPr>
              <w:t>(</w:t>
            </w:r>
            <w:r w:rsidR="00754AC2">
              <w:rPr>
                <w:bCs/>
              </w:rPr>
              <w:t>Legal Services</w:t>
            </w:r>
            <w:r>
              <w:rPr>
                <w:bCs/>
              </w:rPr>
              <w:t>)</w:t>
            </w:r>
          </w:p>
          <w:p w:rsidR="00754AC2" w:rsidRDefault="00754AC2" w:rsidP="00E703E5">
            <w:pPr>
              <w:pStyle w:val="Heading1"/>
              <w:rPr>
                <w:b w:val="0"/>
              </w:rPr>
            </w:pPr>
          </w:p>
        </w:tc>
      </w:tr>
      <w:tr w:rsidR="00754AC2" w:rsidTr="00754AC2">
        <w:tc>
          <w:tcPr>
            <w:tcW w:w="4503" w:type="dxa"/>
            <w:gridSpan w:val="5"/>
          </w:tcPr>
          <w:p w:rsidR="00754AC2" w:rsidRDefault="00754AC2" w:rsidP="00E703E5">
            <w:pPr>
              <w:rPr>
                <w:b/>
                <w:bCs/>
              </w:rPr>
            </w:pPr>
            <w:r>
              <w:rPr>
                <w:b/>
                <w:bCs/>
              </w:rPr>
              <w:t xml:space="preserve">DEPARTMENT:   </w:t>
            </w:r>
            <w:r w:rsidRPr="00754AC2">
              <w:rPr>
                <w:bCs/>
              </w:rPr>
              <w:t>Legal Services</w:t>
            </w:r>
          </w:p>
          <w:p w:rsidR="00754AC2" w:rsidRDefault="00754AC2" w:rsidP="00E703E5"/>
        </w:tc>
        <w:tc>
          <w:tcPr>
            <w:tcW w:w="4913" w:type="dxa"/>
            <w:gridSpan w:val="3"/>
          </w:tcPr>
          <w:p w:rsidR="00754AC2" w:rsidRDefault="00754AC2" w:rsidP="006704C6">
            <w:pPr>
              <w:pStyle w:val="Heading1"/>
              <w:rPr>
                <w:bCs w:val="0"/>
              </w:rPr>
            </w:pPr>
            <w:r>
              <w:rPr>
                <w:bCs w:val="0"/>
              </w:rPr>
              <w:t>GRADE</w:t>
            </w:r>
            <w:r w:rsidRPr="00F773DF">
              <w:t>:</w:t>
            </w:r>
            <w:r>
              <w:rPr>
                <w:b w:val="0"/>
              </w:rPr>
              <w:t xml:space="preserve"> </w:t>
            </w:r>
            <w:r w:rsidR="00F773DF">
              <w:rPr>
                <w:b w:val="0"/>
              </w:rPr>
              <w:t>11</w:t>
            </w:r>
          </w:p>
        </w:tc>
      </w:tr>
      <w:tr w:rsidR="00754AC2" w:rsidTr="00754AC2">
        <w:trPr>
          <w:trHeight w:val="580"/>
        </w:trPr>
        <w:tc>
          <w:tcPr>
            <w:tcW w:w="2151" w:type="dxa"/>
            <w:gridSpan w:val="3"/>
          </w:tcPr>
          <w:p w:rsidR="00754AC2" w:rsidRDefault="00754AC2" w:rsidP="00E703E5">
            <w:r>
              <w:rPr>
                <w:rFonts w:cs="Arial"/>
                <w:b/>
                <w:bCs/>
              </w:rPr>
              <w:t>JE REF:</w:t>
            </w:r>
          </w:p>
        </w:tc>
        <w:tc>
          <w:tcPr>
            <w:tcW w:w="2352" w:type="dxa"/>
            <w:gridSpan w:val="2"/>
          </w:tcPr>
          <w:p w:rsidR="00754AC2" w:rsidRDefault="00F773DF" w:rsidP="00E703E5">
            <w:pPr>
              <w:pStyle w:val="Header"/>
              <w:tabs>
                <w:tab w:val="clear" w:pos="4153"/>
                <w:tab w:val="clear" w:pos="8306"/>
              </w:tabs>
              <w:jc w:val="center"/>
            </w:pPr>
            <w:r>
              <w:t>27</w:t>
            </w:r>
          </w:p>
        </w:tc>
        <w:tc>
          <w:tcPr>
            <w:tcW w:w="1917" w:type="dxa"/>
          </w:tcPr>
          <w:p w:rsidR="00754AC2" w:rsidRDefault="00754AC2" w:rsidP="00E703E5">
            <w:pPr>
              <w:pStyle w:val="Heading1"/>
            </w:pPr>
            <w:r>
              <w:rPr>
                <w:bCs w:val="0"/>
              </w:rPr>
              <w:t>PANEL DATE:</w:t>
            </w:r>
          </w:p>
        </w:tc>
        <w:tc>
          <w:tcPr>
            <w:tcW w:w="2996" w:type="dxa"/>
            <w:gridSpan w:val="2"/>
          </w:tcPr>
          <w:p w:rsidR="00754AC2" w:rsidRDefault="00F773DF" w:rsidP="00754AC2">
            <w:pPr>
              <w:pStyle w:val="Header"/>
              <w:jc w:val="center"/>
            </w:pPr>
            <w:r>
              <w:t>03/05/2022</w:t>
            </w:r>
          </w:p>
        </w:tc>
      </w:tr>
      <w:tr w:rsidR="00B74B53" w:rsidTr="00754AC2">
        <w:trPr>
          <w:cantSplit/>
        </w:trPr>
        <w:tc>
          <w:tcPr>
            <w:tcW w:w="560" w:type="dxa"/>
          </w:tcPr>
          <w:p w:rsidR="00B74B53" w:rsidRDefault="00B74B53">
            <w:pPr>
              <w:rPr>
                <w:b/>
                <w:bCs/>
              </w:rPr>
            </w:pPr>
            <w:r>
              <w:rPr>
                <w:b/>
                <w:bCs/>
              </w:rPr>
              <w:t>1.</w:t>
            </w:r>
          </w:p>
        </w:tc>
        <w:tc>
          <w:tcPr>
            <w:tcW w:w="8856" w:type="dxa"/>
            <w:gridSpan w:val="7"/>
          </w:tcPr>
          <w:p w:rsidR="00B74B53" w:rsidRDefault="00B74B53">
            <w:pPr>
              <w:rPr>
                <w:b/>
                <w:bCs/>
              </w:rPr>
            </w:pPr>
            <w:r>
              <w:rPr>
                <w:b/>
                <w:bCs/>
              </w:rPr>
              <w:t xml:space="preserve">MAIN PURPOSE OF JOB </w:t>
            </w:r>
          </w:p>
          <w:p w:rsidR="00754AC2" w:rsidRDefault="00754AC2">
            <w:pPr>
              <w:rPr>
                <w:b/>
                <w:bCs/>
              </w:rPr>
            </w:pPr>
          </w:p>
          <w:p w:rsidR="00B74B53" w:rsidRDefault="00B74B53" w:rsidP="00F773DF">
            <w:pPr>
              <w:jc w:val="both"/>
            </w:pPr>
            <w:r>
              <w:t xml:space="preserve">To provide legal advice and representation to the </w:t>
            </w:r>
            <w:r w:rsidR="006704C6">
              <w:t xml:space="preserve">Adults and </w:t>
            </w:r>
            <w:r w:rsidR="00F773DF">
              <w:t>Children’s</w:t>
            </w:r>
            <w:r w:rsidR="006704C6">
              <w:t xml:space="preserve"> </w:t>
            </w:r>
            <w:r>
              <w:t>Directorate</w:t>
            </w:r>
            <w:r w:rsidR="006704C6">
              <w:t>s</w:t>
            </w:r>
            <w:r>
              <w:t xml:space="preserve"> of </w:t>
            </w:r>
            <w:r w:rsidR="006704C6">
              <w:t>CYC</w:t>
            </w:r>
            <w:r>
              <w:t xml:space="preserve"> in the areas of both child and adult protection.</w:t>
            </w:r>
          </w:p>
          <w:p w:rsidR="00B74B53" w:rsidRDefault="00B74B53"/>
        </w:tc>
      </w:tr>
      <w:tr w:rsidR="00B74B53" w:rsidTr="00754AC2">
        <w:trPr>
          <w:cantSplit/>
        </w:trPr>
        <w:tc>
          <w:tcPr>
            <w:tcW w:w="560" w:type="dxa"/>
          </w:tcPr>
          <w:p w:rsidR="00B74B53" w:rsidRDefault="00B74B53">
            <w:pPr>
              <w:rPr>
                <w:b/>
                <w:bCs/>
              </w:rPr>
            </w:pPr>
            <w:r>
              <w:rPr>
                <w:b/>
                <w:bCs/>
              </w:rPr>
              <w:t>2.</w:t>
            </w:r>
          </w:p>
        </w:tc>
        <w:tc>
          <w:tcPr>
            <w:tcW w:w="8856" w:type="dxa"/>
            <w:gridSpan w:val="7"/>
          </w:tcPr>
          <w:p w:rsidR="00B74B53" w:rsidRDefault="00B74B53">
            <w:pPr>
              <w:rPr>
                <w:b/>
                <w:bCs/>
              </w:rPr>
            </w:pPr>
            <w:r>
              <w:rPr>
                <w:b/>
                <w:bCs/>
              </w:rPr>
              <w:t>CORE RESPONSIBILITIES, TASKS &amp; DUTIES:</w:t>
            </w:r>
          </w:p>
          <w:p w:rsidR="00B74B53" w:rsidRDefault="00B74B53">
            <w:pPr>
              <w:jc w:val="both"/>
            </w:pPr>
          </w:p>
          <w:p w:rsidR="00B74B53" w:rsidRDefault="00B74B53">
            <w:pPr>
              <w:pStyle w:val="BodyText"/>
            </w:pPr>
            <w:r>
              <w:t>The post</w:t>
            </w:r>
            <w:r w:rsidR="00F773DF">
              <w:t>-</w:t>
            </w:r>
            <w:r>
              <w:t>holder will be expected to carry out any reasonable task required which falls within the scope of the purpose of the post.  Main tasks for the time being will include:</w:t>
            </w:r>
          </w:p>
          <w:p w:rsidR="00754AC2" w:rsidRDefault="00754AC2">
            <w:pPr>
              <w:pStyle w:val="BodyText"/>
              <w:rPr>
                <w:b/>
                <w:bCs/>
              </w:rPr>
            </w:pPr>
          </w:p>
        </w:tc>
      </w:tr>
      <w:tr w:rsidR="00B74B53" w:rsidTr="00754AC2">
        <w:tc>
          <w:tcPr>
            <w:tcW w:w="560" w:type="dxa"/>
          </w:tcPr>
          <w:p w:rsidR="00B74B53" w:rsidRDefault="00B74B53">
            <w:pPr>
              <w:rPr>
                <w:b/>
                <w:bCs/>
              </w:rPr>
            </w:pPr>
          </w:p>
        </w:tc>
        <w:tc>
          <w:tcPr>
            <w:tcW w:w="910" w:type="dxa"/>
          </w:tcPr>
          <w:p w:rsidR="00B74B53" w:rsidRDefault="00B74B53">
            <w:r>
              <w:t>i</w:t>
            </w:r>
          </w:p>
        </w:tc>
        <w:tc>
          <w:tcPr>
            <w:tcW w:w="7946" w:type="dxa"/>
            <w:gridSpan w:val="6"/>
          </w:tcPr>
          <w:p w:rsidR="00B74B53" w:rsidRDefault="00B74B53" w:rsidP="00387089">
            <w:pPr>
              <w:jc w:val="both"/>
            </w:pPr>
            <w:r>
              <w:t xml:space="preserve"> Providing general legal advice and re</w:t>
            </w:r>
            <w:r w:rsidR="00356005">
              <w:t>presentation to the Directorate</w:t>
            </w:r>
            <w:r w:rsidR="006704C6">
              <w:t>s</w:t>
            </w:r>
            <w:r>
              <w:t xml:space="preserve"> of </w:t>
            </w:r>
            <w:r w:rsidR="00E90C14">
              <w:t>A</w:t>
            </w:r>
            <w:r w:rsidR="006704C6">
              <w:t>dults and Children’s Services</w:t>
            </w:r>
            <w:r w:rsidR="00E90C14">
              <w:t xml:space="preserve"> </w:t>
            </w:r>
            <w:r>
              <w:t>covering a wide range of complex issues.</w:t>
            </w:r>
          </w:p>
        </w:tc>
      </w:tr>
      <w:tr w:rsidR="00B74B53" w:rsidTr="00754AC2">
        <w:tc>
          <w:tcPr>
            <w:tcW w:w="560" w:type="dxa"/>
          </w:tcPr>
          <w:p w:rsidR="00B74B53" w:rsidRDefault="00B74B53">
            <w:pPr>
              <w:rPr>
                <w:b/>
                <w:bCs/>
              </w:rPr>
            </w:pPr>
          </w:p>
        </w:tc>
        <w:tc>
          <w:tcPr>
            <w:tcW w:w="910" w:type="dxa"/>
          </w:tcPr>
          <w:p w:rsidR="00B74B53" w:rsidRDefault="00B74B53">
            <w:r>
              <w:t>ii</w:t>
            </w:r>
          </w:p>
        </w:tc>
        <w:tc>
          <w:tcPr>
            <w:tcW w:w="7946" w:type="dxa"/>
            <w:gridSpan w:val="6"/>
          </w:tcPr>
          <w:p w:rsidR="00B74B53" w:rsidRDefault="00B74B53">
            <w:pPr>
              <w:jc w:val="both"/>
            </w:pPr>
            <w:r>
              <w:t xml:space="preserve">Representing the Authority in hearings in the </w:t>
            </w:r>
            <w:r w:rsidR="006704C6">
              <w:t>Family Court and Court of Protection</w:t>
            </w:r>
            <w:r>
              <w:t>.</w:t>
            </w:r>
          </w:p>
        </w:tc>
      </w:tr>
      <w:tr w:rsidR="00B74B53" w:rsidTr="00754AC2">
        <w:tc>
          <w:tcPr>
            <w:tcW w:w="560" w:type="dxa"/>
          </w:tcPr>
          <w:p w:rsidR="00B74B53" w:rsidRDefault="00B74B53">
            <w:pPr>
              <w:rPr>
                <w:b/>
                <w:bCs/>
              </w:rPr>
            </w:pPr>
          </w:p>
        </w:tc>
        <w:tc>
          <w:tcPr>
            <w:tcW w:w="910" w:type="dxa"/>
          </w:tcPr>
          <w:p w:rsidR="00B74B53" w:rsidRDefault="00B74B53">
            <w:r>
              <w:t>iii</w:t>
            </w:r>
          </w:p>
        </w:tc>
        <w:tc>
          <w:tcPr>
            <w:tcW w:w="7946" w:type="dxa"/>
            <w:gridSpan w:val="6"/>
          </w:tcPr>
          <w:p w:rsidR="00B74B53" w:rsidRDefault="00B74B53">
            <w:pPr>
              <w:jc w:val="both"/>
            </w:pPr>
            <w:r>
              <w:t xml:space="preserve">Providing legal advice and representation to </w:t>
            </w:r>
            <w:r w:rsidR="00356005">
              <w:t xml:space="preserve">the Directorate of </w:t>
            </w:r>
            <w:r w:rsidR="006704C6">
              <w:t>Children’s Services</w:t>
            </w:r>
            <w:r>
              <w:t xml:space="preserve"> in respect of care/supervision proceedings and placement for adoption proceedings.  </w:t>
            </w:r>
          </w:p>
        </w:tc>
      </w:tr>
      <w:tr w:rsidR="00B74B53" w:rsidTr="00754AC2">
        <w:tc>
          <w:tcPr>
            <w:tcW w:w="560" w:type="dxa"/>
          </w:tcPr>
          <w:p w:rsidR="00B74B53" w:rsidRDefault="00B74B53">
            <w:pPr>
              <w:rPr>
                <w:b/>
                <w:bCs/>
              </w:rPr>
            </w:pPr>
          </w:p>
        </w:tc>
        <w:tc>
          <w:tcPr>
            <w:tcW w:w="910" w:type="dxa"/>
          </w:tcPr>
          <w:p w:rsidR="00B74B53" w:rsidRDefault="00F80265">
            <w:r>
              <w:t>I</w:t>
            </w:r>
            <w:r w:rsidR="00B74B53">
              <w:t>v</w:t>
            </w:r>
          </w:p>
        </w:tc>
        <w:tc>
          <w:tcPr>
            <w:tcW w:w="7946" w:type="dxa"/>
            <w:gridSpan w:val="6"/>
          </w:tcPr>
          <w:p w:rsidR="00B74B53" w:rsidRDefault="00B74B53" w:rsidP="00387089">
            <w:r>
              <w:t xml:space="preserve">Providing urgent advice and representation to </w:t>
            </w:r>
            <w:r w:rsidR="00356005">
              <w:t xml:space="preserve">Directorate of </w:t>
            </w:r>
            <w:r w:rsidR="006704C6">
              <w:t>Children’s Services</w:t>
            </w:r>
            <w:r>
              <w:t xml:space="preserve"> in critical situations about applications to the Court for Emergency Protection Orders to permit immediate removal of a child from its parents.</w:t>
            </w:r>
          </w:p>
        </w:tc>
      </w:tr>
      <w:tr w:rsidR="00B74B53" w:rsidTr="00754AC2">
        <w:tc>
          <w:tcPr>
            <w:tcW w:w="560" w:type="dxa"/>
          </w:tcPr>
          <w:p w:rsidR="00B74B53" w:rsidRDefault="00B74B53">
            <w:pPr>
              <w:rPr>
                <w:b/>
                <w:bCs/>
              </w:rPr>
            </w:pPr>
          </w:p>
        </w:tc>
        <w:tc>
          <w:tcPr>
            <w:tcW w:w="910" w:type="dxa"/>
          </w:tcPr>
          <w:p w:rsidR="00B74B53" w:rsidRDefault="00F80265">
            <w:r>
              <w:t>V</w:t>
            </w:r>
          </w:p>
        </w:tc>
        <w:tc>
          <w:tcPr>
            <w:tcW w:w="7946" w:type="dxa"/>
            <w:gridSpan w:val="6"/>
          </w:tcPr>
          <w:p w:rsidR="00B74B53" w:rsidRDefault="00B74B53">
            <w:r>
              <w:t>Providing legal advice to Child Protection Case Conferences where multi-agency decisions are made to formulate a Child Protection Plan in respect of children at ris</w:t>
            </w:r>
            <w:r w:rsidR="00E90C14">
              <w:t>k of suffering significant harm, when this is considered necessary.</w:t>
            </w:r>
          </w:p>
        </w:tc>
      </w:tr>
      <w:tr w:rsidR="00B74B53" w:rsidTr="00754AC2">
        <w:tc>
          <w:tcPr>
            <w:tcW w:w="560" w:type="dxa"/>
          </w:tcPr>
          <w:p w:rsidR="00B74B53" w:rsidRDefault="00B74B53">
            <w:pPr>
              <w:rPr>
                <w:b/>
                <w:bCs/>
              </w:rPr>
            </w:pPr>
          </w:p>
        </w:tc>
        <w:tc>
          <w:tcPr>
            <w:tcW w:w="910" w:type="dxa"/>
          </w:tcPr>
          <w:p w:rsidR="00B74B53" w:rsidRDefault="00F80265">
            <w:r>
              <w:t>V</w:t>
            </w:r>
            <w:r w:rsidR="00B74B53">
              <w:t>i</w:t>
            </w:r>
          </w:p>
        </w:tc>
        <w:tc>
          <w:tcPr>
            <w:tcW w:w="7946" w:type="dxa"/>
            <w:gridSpan w:val="6"/>
          </w:tcPr>
          <w:p w:rsidR="00B74B53" w:rsidRDefault="00B74B53" w:rsidP="006704C6">
            <w:r>
              <w:t xml:space="preserve">Attending Legal Gateway meetings with Senior Managers </w:t>
            </w:r>
            <w:r w:rsidR="006704C6">
              <w:t xml:space="preserve">and Directors </w:t>
            </w:r>
            <w:r>
              <w:t>to advise about whether the criteria for commencing care proceedings have been met and to advise about the most appropriate way forward.</w:t>
            </w:r>
          </w:p>
        </w:tc>
      </w:tr>
      <w:tr w:rsidR="00B74B53" w:rsidTr="00754AC2">
        <w:tc>
          <w:tcPr>
            <w:tcW w:w="560" w:type="dxa"/>
          </w:tcPr>
          <w:p w:rsidR="00B74B53" w:rsidRDefault="00B74B53">
            <w:pPr>
              <w:rPr>
                <w:b/>
                <w:bCs/>
              </w:rPr>
            </w:pPr>
          </w:p>
        </w:tc>
        <w:tc>
          <w:tcPr>
            <w:tcW w:w="910" w:type="dxa"/>
          </w:tcPr>
          <w:p w:rsidR="00B74B53" w:rsidRDefault="00B74B53">
            <w:r>
              <w:t>vii</w:t>
            </w:r>
          </w:p>
        </w:tc>
        <w:tc>
          <w:tcPr>
            <w:tcW w:w="7946" w:type="dxa"/>
            <w:gridSpan w:val="6"/>
          </w:tcPr>
          <w:p w:rsidR="00B74B53" w:rsidRDefault="00B74B53">
            <w:r>
              <w:t>Attending meetings with Social Workers, Social Work Managers, parents and their Solicitors in accordance with the Public Law Outline in an attempt to negotiate and work with the family and thereby avoid Court proceedings.</w:t>
            </w:r>
          </w:p>
        </w:tc>
      </w:tr>
      <w:tr w:rsidR="00B74B53" w:rsidTr="00754AC2">
        <w:tc>
          <w:tcPr>
            <w:tcW w:w="560" w:type="dxa"/>
          </w:tcPr>
          <w:p w:rsidR="00B74B53" w:rsidRDefault="00B74B53">
            <w:pPr>
              <w:rPr>
                <w:b/>
                <w:bCs/>
              </w:rPr>
            </w:pPr>
          </w:p>
        </w:tc>
        <w:tc>
          <w:tcPr>
            <w:tcW w:w="910" w:type="dxa"/>
          </w:tcPr>
          <w:p w:rsidR="00B74B53" w:rsidRDefault="00B74B53">
            <w:r>
              <w:t>viii</w:t>
            </w:r>
          </w:p>
        </w:tc>
        <w:tc>
          <w:tcPr>
            <w:tcW w:w="7946" w:type="dxa"/>
            <w:gridSpan w:val="6"/>
          </w:tcPr>
          <w:p w:rsidR="00B74B53" w:rsidRDefault="00B74B53">
            <w:r>
              <w:t>Being responsible for the collation of evidence to put before the Court.</w:t>
            </w:r>
          </w:p>
        </w:tc>
      </w:tr>
      <w:tr w:rsidR="00B74B53" w:rsidTr="00754AC2">
        <w:tc>
          <w:tcPr>
            <w:tcW w:w="560" w:type="dxa"/>
          </w:tcPr>
          <w:p w:rsidR="00B74B53" w:rsidRDefault="00B74B53">
            <w:pPr>
              <w:rPr>
                <w:b/>
                <w:bCs/>
              </w:rPr>
            </w:pPr>
          </w:p>
        </w:tc>
        <w:tc>
          <w:tcPr>
            <w:tcW w:w="910" w:type="dxa"/>
          </w:tcPr>
          <w:p w:rsidR="00B74B53" w:rsidRDefault="00F80265">
            <w:r>
              <w:t>i</w:t>
            </w:r>
            <w:r w:rsidR="00B74B53">
              <w:t>x</w:t>
            </w:r>
          </w:p>
        </w:tc>
        <w:tc>
          <w:tcPr>
            <w:tcW w:w="7946" w:type="dxa"/>
            <w:gridSpan w:val="6"/>
          </w:tcPr>
          <w:p w:rsidR="00B74B53" w:rsidRDefault="00B74B53" w:rsidP="00387089">
            <w:r>
              <w:t xml:space="preserve">Providing legal advice to the </w:t>
            </w:r>
            <w:r w:rsidR="006704C6">
              <w:t xml:space="preserve">Local Authority Decision Maker on </w:t>
            </w:r>
            <w:r w:rsidR="00F80265">
              <w:t>Adoption.</w:t>
            </w:r>
            <w:r>
              <w:t xml:space="preserve">  </w:t>
            </w:r>
          </w:p>
        </w:tc>
      </w:tr>
      <w:tr w:rsidR="00B74B53" w:rsidTr="00754AC2">
        <w:tc>
          <w:tcPr>
            <w:tcW w:w="560" w:type="dxa"/>
          </w:tcPr>
          <w:p w:rsidR="00B74B53" w:rsidRDefault="00B74B53">
            <w:pPr>
              <w:rPr>
                <w:b/>
                <w:bCs/>
              </w:rPr>
            </w:pPr>
          </w:p>
        </w:tc>
        <w:tc>
          <w:tcPr>
            <w:tcW w:w="910" w:type="dxa"/>
          </w:tcPr>
          <w:p w:rsidR="00B74B53" w:rsidRDefault="00F80265">
            <w:r>
              <w:t>x</w:t>
            </w:r>
          </w:p>
        </w:tc>
        <w:tc>
          <w:tcPr>
            <w:tcW w:w="7946" w:type="dxa"/>
            <w:gridSpan w:val="6"/>
          </w:tcPr>
          <w:p w:rsidR="00B74B53" w:rsidRDefault="00B74B53">
            <w:r>
              <w:t xml:space="preserve">Providing legal advice to Senior Officers in </w:t>
            </w:r>
            <w:r w:rsidR="00356005">
              <w:t>respect of Adult Services</w:t>
            </w:r>
            <w:r>
              <w:t>, either by telephone, in writing or by attendance at meetings.  This could include, for example, advising on the legality of detaining individuals who are believed to be suffering from a mental illness under the Mental Health Act 1983.</w:t>
            </w:r>
          </w:p>
        </w:tc>
      </w:tr>
      <w:tr w:rsidR="00B74B53" w:rsidTr="00754AC2">
        <w:tc>
          <w:tcPr>
            <w:tcW w:w="560" w:type="dxa"/>
          </w:tcPr>
          <w:p w:rsidR="00B74B53" w:rsidRDefault="00B74B53">
            <w:pPr>
              <w:rPr>
                <w:b/>
                <w:bCs/>
              </w:rPr>
            </w:pPr>
          </w:p>
        </w:tc>
        <w:tc>
          <w:tcPr>
            <w:tcW w:w="910" w:type="dxa"/>
          </w:tcPr>
          <w:p w:rsidR="00B74B53" w:rsidRDefault="00F80265">
            <w:r>
              <w:t>x</w:t>
            </w:r>
            <w:r w:rsidR="00B74B53">
              <w:t>i</w:t>
            </w:r>
          </w:p>
        </w:tc>
        <w:tc>
          <w:tcPr>
            <w:tcW w:w="7946" w:type="dxa"/>
            <w:gridSpan w:val="6"/>
          </w:tcPr>
          <w:p w:rsidR="00B74B53" w:rsidRDefault="00B74B53">
            <w:r>
              <w:t>Providing advice regarding applications to displace the Nearest Relative under the Mental Health Act, either on an emergency basis or otherwise and drafting and issuing applications in the Court where necessary.</w:t>
            </w:r>
          </w:p>
        </w:tc>
      </w:tr>
      <w:tr w:rsidR="00B74B53" w:rsidTr="00754AC2">
        <w:tc>
          <w:tcPr>
            <w:tcW w:w="560" w:type="dxa"/>
          </w:tcPr>
          <w:p w:rsidR="00B74B53" w:rsidRDefault="00B74B53">
            <w:pPr>
              <w:rPr>
                <w:b/>
                <w:bCs/>
              </w:rPr>
            </w:pPr>
          </w:p>
        </w:tc>
        <w:tc>
          <w:tcPr>
            <w:tcW w:w="910" w:type="dxa"/>
          </w:tcPr>
          <w:p w:rsidR="00B74B53" w:rsidRDefault="00B74B53">
            <w:r>
              <w:t>xii</w:t>
            </w:r>
          </w:p>
        </w:tc>
        <w:tc>
          <w:tcPr>
            <w:tcW w:w="7946" w:type="dxa"/>
            <w:gridSpan w:val="6"/>
          </w:tcPr>
          <w:p w:rsidR="00B74B53" w:rsidRDefault="00B74B53">
            <w:r>
              <w:t>Drafting and issuing applications in the Court of Protection in respect of individuals who lack capacity to make decisions about their own welfare or financial arrangements.</w:t>
            </w:r>
          </w:p>
        </w:tc>
      </w:tr>
      <w:tr w:rsidR="00B74B53" w:rsidTr="00754AC2">
        <w:tc>
          <w:tcPr>
            <w:tcW w:w="560" w:type="dxa"/>
          </w:tcPr>
          <w:p w:rsidR="00B74B53" w:rsidRDefault="00B74B53">
            <w:pPr>
              <w:rPr>
                <w:b/>
                <w:bCs/>
              </w:rPr>
            </w:pPr>
          </w:p>
        </w:tc>
        <w:tc>
          <w:tcPr>
            <w:tcW w:w="910" w:type="dxa"/>
          </w:tcPr>
          <w:p w:rsidR="00B74B53" w:rsidRDefault="00B74B53">
            <w:r>
              <w:t>xiii</w:t>
            </w:r>
          </w:p>
        </w:tc>
        <w:tc>
          <w:tcPr>
            <w:tcW w:w="7946" w:type="dxa"/>
            <w:gridSpan w:val="6"/>
          </w:tcPr>
          <w:p w:rsidR="00B74B53" w:rsidRDefault="00B74B53" w:rsidP="006704C6">
            <w:r>
              <w:t xml:space="preserve">Responding on behalf of the </w:t>
            </w:r>
            <w:r w:rsidR="006704C6">
              <w:t xml:space="preserve">Client </w:t>
            </w:r>
            <w:r>
              <w:t>Directorate</w:t>
            </w:r>
            <w:r w:rsidR="006704C6">
              <w:t>s</w:t>
            </w:r>
            <w:r>
              <w:t xml:space="preserve"> to requests from the Police, the Crown Prosecution Service and Defence Solicitors for disclosure of Social Services and Education records in accordance with the Council’s duties under the Data Protection Act 1998 and relevant local protocols and claiming public interest immunity from disclosure where relevant.  </w:t>
            </w:r>
          </w:p>
        </w:tc>
      </w:tr>
      <w:tr w:rsidR="00B74B53" w:rsidTr="00754AC2">
        <w:tc>
          <w:tcPr>
            <w:tcW w:w="560" w:type="dxa"/>
          </w:tcPr>
          <w:p w:rsidR="00B74B53" w:rsidRDefault="00B74B53">
            <w:pPr>
              <w:rPr>
                <w:b/>
                <w:bCs/>
              </w:rPr>
            </w:pPr>
          </w:p>
        </w:tc>
        <w:tc>
          <w:tcPr>
            <w:tcW w:w="910" w:type="dxa"/>
          </w:tcPr>
          <w:p w:rsidR="00B74B53" w:rsidRDefault="00B74B53">
            <w:r>
              <w:t>xiv</w:t>
            </w:r>
          </w:p>
        </w:tc>
        <w:tc>
          <w:tcPr>
            <w:tcW w:w="7946" w:type="dxa"/>
            <w:gridSpan w:val="6"/>
          </w:tcPr>
          <w:p w:rsidR="00B74B53" w:rsidRDefault="00356005">
            <w:r>
              <w:t xml:space="preserve">Complying </w:t>
            </w:r>
            <w:r w:rsidR="00F80265">
              <w:t>with</w:t>
            </w:r>
            <w:r w:rsidR="00B74B53">
              <w:t xml:space="preserve"> </w:t>
            </w:r>
            <w:r w:rsidR="00E90C14">
              <w:t>the Law Society’s Practice Management</w:t>
            </w:r>
            <w:r w:rsidR="00B74B53">
              <w:t xml:space="preserve"> Standards and meeting performance indicators.</w:t>
            </w:r>
          </w:p>
        </w:tc>
      </w:tr>
      <w:tr w:rsidR="00B74B53" w:rsidTr="00754AC2">
        <w:tc>
          <w:tcPr>
            <w:tcW w:w="560" w:type="dxa"/>
          </w:tcPr>
          <w:p w:rsidR="00B74B53" w:rsidRDefault="00B74B53">
            <w:pPr>
              <w:rPr>
                <w:b/>
                <w:bCs/>
              </w:rPr>
            </w:pPr>
          </w:p>
        </w:tc>
        <w:tc>
          <w:tcPr>
            <w:tcW w:w="910" w:type="dxa"/>
          </w:tcPr>
          <w:p w:rsidR="00B74B53" w:rsidRDefault="00B74B53">
            <w:r>
              <w:t>xv</w:t>
            </w:r>
          </w:p>
        </w:tc>
        <w:tc>
          <w:tcPr>
            <w:tcW w:w="7946" w:type="dxa"/>
            <w:gridSpan w:val="6"/>
          </w:tcPr>
          <w:p w:rsidR="00B74B53" w:rsidRDefault="00B74B53">
            <w:r>
              <w:t>Identifying new statute, case law and procedural developments relevant to this post and advising clients accordingly.</w:t>
            </w:r>
          </w:p>
        </w:tc>
      </w:tr>
      <w:tr w:rsidR="00B74B53" w:rsidTr="00754AC2">
        <w:trPr>
          <w:cantSplit/>
        </w:trPr>
        <w:tc>
          <w:tcPr>
            <w:tcW w:w="560" w:type="dxa"/>
          </w:tcPr>
          <w:p w:rsidR="00B74B53" w:rsidRDefault="00B74B53">
            <w:pPr>
              <w:rPr>
                <w:b/>
                <w:bCs/>
              </w:rPr>
            </w:pPr>
          </w:p>
        </w:tc>
        <w:tc>
          <w:tcPr>
            <w:tcW w:w="910" w:type="dxa"/>
          </w:tcPr>
          <w:p w:rsidR="00B74B53" w:rsidRDefault="00B74B53">
            <w:r>
              <w:t>xvi</w:t>
            </w:r>
          </w:p>
        </w:tc>
        <w:tc>
          <w:tcPr>
            <w:tcW w:w="7946" w:type="dxa"/>
            <w:gridSpan w:val="6"/>
          </w:tcPr>
          <w:p w:rsidR="00B74B53" w:rsidRDefault="00B74B53">
            <w:pPr>
              <w:jc w:val="both"/>
            </w:pPr>
            <w:r>
              <w:t xml:space="preserve">Conducting legal research in the areas of Child and Adult Social Services Law.  </w:t>
            </w:r>
          </w:p>
        </w:tc>
      </w:tr>
      <w:tr w:rsidR="00B74B53" w:rsidTr="00754AC2">
        <w:trPr>
          <w:cantSplit/>
        </w:trPr>
        <w:tc>
          <w:tcPr>
            <w:tcW w:w="560" w:type="dxa"/>
          </w:tcPr>
          <w:p w:rsidR="00B74B53" w:rsidRDefault="00B74B53">
            <w:pPr>
              <w:rPr>
                <w:b/>
                <w:bCs/>
              </w:rPr>
            </w:pPr>
          </w:p>
        </w:tc>
        <w:tc>
          <w:tcPr>
            <w:tcW w:w="910" w:type="dxa"/>
          </w:tcPr>
          <w:p w:rsidR="00B74B53" w:rsidRDefault="00B74B53">
            <w:r>
              <w:t>xvii</w:t>
            </w:r>
          </w:p>
        </w:tc>
        <w:tc>
          <w:tcPr>
            <w:tcW w:w="7946" w:type="dxa"/>
            <w:gridSpan w:val="6"/>
          </w:tcPr>
          <w:p w:rsidR="00B74B53" w:rsidRPr="00387089" w:rsidRDefault="00B74B53" w:rsidP="006704C6">
            <w:pPr>
              <w:pStyle w:val="BodyText"/>
              <w:numPr>
                <w:ilvl w:val="0"/>
                <w:numId w:val="0"/>
              </w:numPr>
            </w:pPr>
            <w:r>
              <w:t xml:space="preserve">Facilitating training </w:t>
            </w:r>
            <w:r w:rsidR="00E90C14">
              <w:t xml:space="preserve">for officers in the </w:t>
            </w:r>
            <w:r w:rsidR="006704C6">
              <w:t xml:space="preserve">Client </w:t>
            </w:r>
            <w:r w:rsidR="00E90C14">
              <w:t>Directorate</w:t>
            </w:r>
            <w:r w:rsidR="006704C6">
              <w:t>s</w:t>
            </w:r>
            <w:r>
              <w:t xml:space="preserve"> in areas relevant to particular specialism, for example Court Skills training for Social Workers</w:t>
            </w:r>
            <w:r w:rsidR="00356005">
              <w:t>.</w:t>
            </w:r>
          </w:p>
        </w:tc>
      </w:tr>
      <w:tr w:rsidR="00B74B53" w:rsidTr="00754AC2">
        <w:tc>
          <w:tcPr>
            <w:tcW w:w="560" w:type="dxa"/>
          </w:tcPr>
          <w:p w:rsidR="00B74B53" w:rsidRDefault="00B74B53">
            <w:pPr>
              <w:rPr>
                <w:b/>
                <w:bCs/>
              </w:rPr>
            </w:pPr>
            <w:r>
              <w:rPr>
                <w:b/>
                <w:bCs/>
              </w:rPr>
              <w:t>3.</w:t>
            </w:r>
          </w:p>
        </w:tc>
        <w:tc>
          <w:tcPr>
            <w:tcW w:w="8856" w:type="dxa"/>
            <w:gridSpan w:val="7"/>
          </w:tcPr>
          <w:p w:rsidR="00B74B53" w:rsidRDefault="00B74B53">
            <w:pPr>
              <w:rPr>
                <w:b/>
                <w:bCs/>
              </w:rPr>
            </w:pPr>
            <w:r>
              <w:rPr>
                <w:b/>
                <w:bCs/>
              </w:rPr>
              <w:t>SUPERVISION / MANAGEMENT OF PEOPLE</w:t>
            </w:r>
          </w:p>
          <w:p w:rsidR="00B74B53" w:rsidRDefault="00B74B53">
            <w:pPr>
              <w:rPr>
                <w:b/>
                <w:bCs/>
              </w:rPr>
            </w:pPr>
          </w:p>
          <w:p w:rsidR="00B74B53" w:rsidRDefault="00B74B53">
            <w:r>
              <w:t xml:space="preserve">No. reporting - Direct:     </w:t>
            </w:r>
            <w:r w:rsidR="001D1B1E">
              <w:t>4</w:t>
            </w:r>
            <w:r>
              <w:t xml:space="preserve">     </w:t>
            </w:r>
            <w:r w:rsidR="00E90C14">
              <w:t xml:space="preserve">                    Indirect:  </w:t>
            </w:r>
            <w:r w:rsidR="006704C6">
              <w:t>4</w:t>
            </w:r>
          </w:p>
          <w:p w:rsidR="00FF1804" w:rsidRDefault="00FF1804"/>
          <w:p w:rsidR="00B74B53" w:rsidRDefault="00B74B53">
            <w:r>
              <w:t>The post</w:t>
            </w:r>
            <w:r w:rsidR="00F773DF">
              <w:t>-</w:t>
            </w:r>
            <w:r>
              <w:t xml:space="preserve">holder will </w:t>
            </w:r>
            <w:r w:rsidR="001D1B1E">
              <w:t xml:space="preserve">undertake line management within the social care team and </w:t>
            </w:r>
            <w:r>
              <w:t>supervise all work that is carried out on hi</w:t>
            </w:r>
            <w:r w:rsidR="00F80265">
              <w:t>s/her files by the Lawyers</w:t>
            </w:r>
            <w:r>
              <w:t>/</w:t>
            </w:r>
            <w:r w:rsidR="006704C6">
              <w:t xml:space="preserve">Paralegals and </w:t>
            </w:r>
            <w:r>
              <w:t>Legal Assistant</w:t>
            </w:r>
            <w:r w:rsidR="006704C6">
              <w:t>s</w:t>
            </w:r>
            <w:r>
              <w:t>.</w:t>
            </w:r>
          </w:p>
          <w:p w:rsidR="00387089" w:rsidRDefault="00387089">
            <w:pPr>
              <w:rPr>
                <w:b/>
                <w:bCs/>
              </w:rPr>
            </w:pPr>
          </w:p>
        </w:tc>
      </w:tr>
      <w:tr w:rsidR="00B74B53" w:rsidTr="00387089">
        <w:tc>
          <w:tcPr>
            <w:tcW w:w="560" w:type="dxa"/>
          </w:tcPr>
          <w:p w:rsidR="00B74B53" w:rsidRDefault="00B74B53">
            <w:pPr>
              <w:rPr>
                <w:b/>
                <w:bCs/>
              </w:rPr>
            </w:pPr>
            <w:r>
              <w:rPr>
                <w:b/>
                <w:bCs/>
              </w:rPr>
              <w:t>4.</w:t>
            </w:r>
          </w:p>
        </w:tc>
        <w:tc>
          <w:tcPr>
            <w:tcW w:w="8856" w:type="dxa"/>
            <w:gridSpan w:val="7"/>
          </w:tcPr>
          <w:p w:rsidR="00B74B53" w:rsidRDefault="00B74B53">
            <w:pPr>
              <w:rPr>
                <w:b/>
                <w:bCs/>
              </w:rPr>
            </w:pPr>
            <w:r>
              <w:rPr>
                <w:b/>
                <w:bCs/>
              </w:rPr>
              <w:t>CREATIVITY &amp; INNOVATION</w:t>
            </w:r>
          </w:p>
          <w:p w:rsidR="00387089" w:rsidRDefault="00387089">
            <w:pPr>
              <w:rPr>
                <w:b/>
                <w:bCs/>
              </w:rPr>
            </w:pPr>
          </w:p>
          <w:p w:rsidR="00B74B53" w:rsidRDefault="00B74B53">
            <w:pPr>
              <w:numPr>
                <w:ilvl w:val="0"/>
                <w:numId w:val="10"/>
              </w:numPr>
              <w:ind w:left="567" w:hanging="567"/>
              <w:jc w:val="both"/>
              <w:rPr>
                <w:b/>
                <w:bCs/>
              </w:rPr>
            </w:pPr>
            <w:r>
              <w:t>Creativity and innovation are essential to the job and need to be regularly exercised within general guidelines.  For example:-</w:t>
            </w:r>
          </w:p>
          <w:p w:rsidR="00B74B53" w:rsidRDefault="00B74B53">
            <w:pPr>
              <w:jc w:val="both"/>
              <w:rPr>
                <w:b/>
                <w:bCs/>
              </w:rPr>
            </w:pPr>
          </w:p>
          <w:p w:rsidR="00B74B53" w:rsidRDefault="00B74B53">
            <w:pPr>
              <w:numPr>
                <w:ilvl w:val="0"/>
                <w:numId w:val="15"/>
              </w:numPr>
              <w:spacing w:after="120"/>
              <w:ind w:left="1332"/>
              <w:jc w:val="both"/>
            </w:pPr>
            <w:r>
              <w:t>The post</w:t>
            </w:r>
            <w:r w:rsidR="00F80265">
              <w:t>-</w:t>
            </w:r>
            <w:r>
              <w:t>holder will regularly draft documents and statements of evidence in support of highly sensitive applications to the Court in the areas of Child and Adult Protection.</w:t>
            </w:r>
          </w:p>
          <w:p w:rsidR="00B74B53" w:rsidRDefault="00B74B53">
            <w:pPr>
              <w:numPr>
                <w:ilvl w:val="0"/>
                <w:numId w:val="15"/>
              </w:numPr>
              <w:spacing w:after="120"/>
              <w:ind w:left="1332"/>
              <w:jc w:val="both"/>
            </w:pPr>
            <w:r>
              <w:t>The post</w:t>
            </w:r>
            <w:r w:rsidR="00F80265">
              <w:t>-</w:t>
            </w:r>
            <w:r>
              <w:t xml:space="preserve">holder will regularly provide legal advice in writing or verbally to Social Workers and Senior Managers who require an immediate resolution to a child protection problem.  This may include applying to the Court for an Emergency Protection Order whereby the Authority obtains the permission of the Court to remove a child from his/her parents immediately.  Alternatively, advice may be given offering a </w:t>
            </w:r>
            <w:r>
              <w:lastRenderedPageBreak/>
              <w:t>pragmatic resolution without recourse to the Courts.  Owing to the nature of the work, the advice must be immediate.</w:t>
            </w:r>
          </w:p>
          <w:p w:rsidR="00B74B53" w:rsidRDefault="00B74B53">
            <w:pPr>
              <w:numPr>
                <w:ilvl w:val="0"/>
                <w:numId w:val="15"/>
              </w:numPr>
              <w:spacing w:after="120"/>
              <w:ind w:left="1332"/>
              <w:jc w:val="both"/>
            </w:pPr>
            <w:r>
              <w:t>The post</w:t>
            </w:r>
            <w:r w:rsidR="00F80265">
              <w:t>-</w:t>
            </w:r>
            <w:r>
              <w:t>holder will be required to use initiative in negotiations with other legal representatives and other professionals in an attempt to resolve disputes outside the Court arena and, once in the Court arena, to achieve a satisfactory outcome for the client.</w:t>
            </w:r>
          </w:p>
          <w:p w:rsidR="00B74B53" w:rsidRDefault="00B74B53">
            <w:pPr>
              <w:numPr>
                <w:ilvl w:val="0"/>
                <w:numId w:val="15"/>
              </w:numPr>
              <w:spacing w:after="120"/>
              <w:ind w:left="1332"/>
              <w:jc w:val="both"/>
            </w:pPr>
            <w:r>
              <w:t>The post</w:t>
            </w:r>
            <w:r w:rsidR="00F80265">
              <w:t>-</w:t>
            </w:r>
            <w:r>
              <w:t>holder will regularly interpret legislation and case law and advise the client on how to achieve a satisfactory solution.</w:t>
            </w:r>
          </w:p>
          <w:p w:rsidR="00B74B53" w:rsidRDefault="00B74B53">
            <w:pPr>
              <w:numPr>
                <w:ilvl w:val="0"/>
                <w:numId w:val="15"/>
              </w:numPr>
              <w:spacing w:after="120"/>
              <w:ind w:left="1332"/>
              <w:jc w:val="both"/>
            </w:pPr>
            <w:r>
              <w:t>The post</w:t>
            </w:r>
            <w:r w:rsidR="00F80265">
              <w:t>-</w:t>
            </w:r>
            <w:r>
              <w:t>holder will regularly interpret expert evidence filed with the Court and advise the client as to its impact and potential responses.</w:t>
            </w:r>
          </w:p>
          <w:p w:rsidR="00B74B53" w:rsidRDefault="00B74B53">
            <w:pPr>
              <w:numPr>
                <w:ilvl w:val="0"/>
                <w:numId w:val="15"/>
              </w:numPr>
              <w:spacing w:after="120"/>
              <w:ind w:left="1332"/>
              <w:jc w:val="both"/>
            </w:pPr>
            <w:r>
              <w:t>The post</w:t>
            </w:r>
            <w:r w:rsidR="00F80265">
              <w:t>-</w:t>
            </w:r>
            <w:r>
              <w:t>holder will give legal advice at Child Protection Conferences</w:t>
            </w:r>
            <w:r w:rsidR="00E90C14">
              <w:t xml:space="preserve"> when necessary</w:t>
            </w:r>
            <w:r>
              <w:t xml:space="preserve"> concerning </w:t>
            </w:r>
            <w:r w:rsidR="00356005">
              <w:t xml:space="preserve">the </w:t>
            </w:r>
            <w:r>
              <w:t>child protection plan.</w:t>
            </w:r>
          </w:p>
          <w:p w:rsidR="00B74B53" w:rsidRPr="00387089" w:rsidRDefault="00B74B53" w:rsidP="00387089">
            <w:pPr>
              <w:numPr>
                <w:ilvl w:val="0"/>
                <w:numId w:val="15"/>
              </w:numPr>
              <w:spacing w:after="120"/>
              <w:ind w:left="1332"/>
              <w:jc w:val="both"/>
            </w:pPr>
            <w:r>
              <w:t>The post</w:t>
            </w:r>
            <w:r w:rsidR="00F80265">
              <w:t>-</w:t>
            </w:r>
            <w:r>
              <w:t xml:space="preserve">holder will regularly give legal </w:t>
            </w:r>
            <w:r w:rsidR="0096124D">
              <w:t xml:space="preserve">advice </w:t>
            </w:r>
            <w:r>
              <w:t>at Legal Gateway Meetings concerning the most appropriate way to protect children at risk.</w:t>
            </w:r>
          </w:p>
        </w:tc>
      </w:tr>
      <w:tr w:rsidR="00B74B53" w:rsidTr="00754AC2">
        <w:tc>
          <w:tcPr>
            <w:tcW w:w="560" w:type="dxa"/>
          </w:tcPr>
          <w:p w:rsidR="00B74B53" w:rsidRDefault="00B74B53">
            <w:pPr>
              <w:rPr>
                <w:b/>
                <w:bCs/>
              </w:rPr>
            </w:pPr>
            <w:r>
              <w:rPr>
                <w:b/>
                <w:bCs/>
              </w:rPr>
              <w:lastRenderedPageBreak/>
              <w:t>5.</w:t>
            </w:r>
          </w:p>
        </w:tc>
        <w:tc>
          <w:tcPr>
            <w:tcW w:w="8856" w:type="dxa"/>
            <w:gridSpan w:val="7"/>
          </w:tcPr>
          <w:p w:rsidR="00B74B53" w:rsidRDefault="00B74B53">
            <w:pPr>
              <w:rPr>
                <w:b/>
                <w:bCs/>
              </w:rPr>
            </w:pPr>
            <w:r>
              <w:rPr>
                <w:b/>
                <w:bCs/>
              </w:rPr>
              <w:t>CONTACTS &amp; RELATIONSHIPS</w:t>
            </w:r>
          </w:p>
          <w:p w:rsidR="00B74B53" w:rsidRDefault="00B74B53">
            <w:pPr>
              <w:rPr>
                <w:b/>
                <w:bCs/>
              </w:rPr>
            </w:pPr>
          </w:p>
          <w:p w:rsidR="00B74B53" w:rsidRDefault="00B74B53" w:rsidP="00F80265">
            <w:pPr>
              <w:rPr>
                <w:b/>
                <w:bCs/>
              </w:rPr>
            </w:pPr>
            <w:r>
              <w:rPr>
                <w:b/>
                <w:bCs/>
              </w:rPr>
              <w:t>Internal</w:t>
            </w:r>
          </w:p>
          <w:p w:rsidR="00B74B53" w:rsidRDefault="00B74B53" w:rsidP="00F80265">
            <w:pPr>
              <w:pStyle w:val="ListParagraph"/>
              <w:numPr>
                <w:ilvl w:val="0"/>
                <w:numId w:val="17"/>
              </w:numPr>
            </w:pPr>
            <w:r>
              <w:t>Daily contact with Service Managers and Social Workers providing support and advice on all aspects of child and adult protection.   Such contact requires a high level of support, and advocacy to deal with complex child and adult protection matters, to ensure that the Council acts appropriately in line with its statutory responsibilities.  Failure to do so could result in serious repercussions at a local/national level.</w:t>
            </w:r>
          </w:p>
          <w:p w:rsidR="00B74B53" w:rsidRDefault="00B74B53">
            <w:pPr>
              <w:ind w:left="1080"/>
            </w:pPr>
          </w:p>
          <w:p w:rsidR="00B74B53" w:rsidRDefault="00B74B53" w:rsidP="00F80265">
            <w:pPr>
              <w:pStyle w:val="ListParagraph"/>
              <w:numPr>
                <w:ilvl w:val="0"/>
                <w:numId w:val="17"/>
              </w:numPr>
            </w:pPr>
            <w:r>
              <w:t>Regular contact with Family Support Workers, teachers housing workers and education welfare officers obtaining witness statements and providing support and advice</w:t>
            </w:r>
            <w:r w:rsidR="00F80265">
              <w:t>.</w:t>
            </w:r>
            <w:r>
              <w:t xml:space="preserve"> </w:t>
            </w:r>
          </w:p>
          <w:p w:rsidR="00B74B53" w:rsidRDefault="00B74B53">
            <w:pPr>
              <w:pStyle w:val="BodyTextIndent"/>
            </w:pPr>
          </w:p>
          <w:p w:rsidR="00B74B53" w:rsidRDefault="00B74B53" w:rsidP="00F80265">
            <w:pPr>
              <w:rPr>
                <w:b/>
                <w:bCs/>
              </w:rPr>
            </w:pPr>
            <w:r>
              <w:rPr>
                <w:b/>
                <w:bCs/>
              </w:rPr>
              <w:t xml:space="preserve">External  </w:t>
            </w:r>
          </w:p>
          <w:p w:rsidR="00B74B53" w:rsidRDefault="00B74B53" w:rsidP="00F80265">
            <w:pPr>
              <w:pStyle w:val="ListParagraph"/>
              <w:numPr>
                <w:ilvl w:val="0"/>
                <w:numId w:val="18"/>
              </w:numPr>
            </w:pPr>
            <w:r>
              <w:t xml:space="preserve">Daily contact with external Solicitors exchanging information and negotiating matters relevant to proceedings.  </w:t>
            </w:r>
          </w:p>
          <w:p w:rsidR="00B74B53" w:rsidRDefault="00B74B53">
            <w:pPr>
              <w:ind w:left="1080"/>
            </w:pPr>
          </w:p>
          <w:p w:rsidR="00B74B53" w:rsidRDefault="00B74B53" w:rsidP="00F80265">
            <w:pPr>
              <w:pStyle w:val="ListParagraph"/>
              <w:numPr>
                <w:ilvl w:val="0"/>
                <w:numId w:val="18"/>
              </w:numPr>
            </w:pPr>
            <w:r>
              <w:t>Being responsible for the obtaining of witness statements and reports from a wide range of people and organisations from outside the Local Authority for example, Foster Carers, Health Visitors, the NSPCC and alcohol and drug dependency workers.</w:t>
            </w:r>
          </w:p>
          <w:p w:rsidR="00B74B53" w:rsidRDefault="00B74B53"/>
          <w:p w:rsidR="00B74B53" w:rsidRPr="00F80265" w:rsidRDefault="00B74B53" w:rsidP="00F80265">
            <w:pPr>
              <w:pStyle w:val="ListParagraph"/>
              <w:numPr>
                <w:ilvl w:val="0"/>
                <w:numId w:val="18"/>
              </w:numPr>
              <w:rPr>
                <w:b/>
                <w:bCs/>
              </w:rPr>
            </w:pPr>
            <w:r>
              <w:t>Regular contact with Counsel, Expert Witnesses, Police, Medical Professionals, Crown Prosecution Service staff and Court staff including Magistrates and Judges in relation to a range of complex and contentious matters requiring support, advocacy and sensitivity.</w:t>
            </w:r>
            <w:r w:rsidRPr="00F80265">
              <w:rPr>
                <w:b/>
                <w:bCs/>
              </w:rPr>
              <w:t xml:space="preserve">   </w:t>
            </w:r>
            <w:r>
              <w:t xml:space="preserve">Such contacts take place in a variety of locations, such as Courts, Case Conferences and protocol meetings. </w:t>
            </w:r>
          </w:p>
          <w:p w:rsidR="00B74B53" w:rsidRDefault="00B74B53">
            <w:pPr>
              <w:rPr>
                <w:b/>
                <w:bCs/>
              </w:rPr>
            </w:pPr>
          </w:p>
          <w:p w:rsidR="00B74B53" w:rsidRDefault="00B74B53" w:rsidP="00F80265">
            <w:pPr>
              <w:pStyle w:val="ListParagraph"/>
              <w:numPr>
                <w:ilvl w:val="0"/>
                <w:numId w:val="18"/>
              </w:numPr>
            </w:pPr>
            <w:r>
              <w:t>Regular contact with Respondents to proceedings who may be angry or upset, informing them of the Local Authority’s position.  On occasion Respondents are not represented by a Solicitor and, therefore, the post</w:t>
            </w:r>
            <w:r w:rsidR="00F80265">
              <w:t>-</w:t>
            </w:r>
            <w:r>
              <w:lastRenderedPageBreak/>
              <w:t>holder will have to engage in formal discussions with them.  The Respondents in such circumstances are often angry and/or stressed which the post</w:t>
            </w:r>
            <w:r w:rsidR="00F80265">
              <w:t>-</w:t>
            </w:r>
            <w:r>
              <w:t>holder will have to deal with.</w:t>
            </w:r>
          </w:p>
          <w:p w:rsidR="00387089" w:rsidRPr="00387089" w:rsidRDefault="00387089" w:rsidP="00387089"/>
        </w:tc>
      </w:tr>
      <w:tr w:rsidR="00B74B53" w:rsidTr="00754AC2">
        <w:tc>
          <w:tcPr>
            <w:tcW w:w="560" w:type="dxa"/>
          </w:tcPr>
          <w:p w:rsidR="00B74B53" w:rsidRDefault="00B74B53">
            <w:pPr>
              <w:rPr>
                <w:b/>
                <w:bCs/>
              </w:rPr>
            </w:pPr>
            <w:r>
              <w:rPr>
                <w:b/>
                <w:bCs/>
              </w:rPr>
              <w:lastRenderedPageBreak/>
              <w:t xml:space="preserve"> 6.</w:t>
            </w:r>
          </w:p>
          <w:p w:rsidR="00B74B53" w:rsidRDefault="00B74B53">
            <w:pPr>
              <w:rPr>
                <w:b/>
                <w:bCs/>
              </w:rPr>
            </w:pPr>
          </w:p>
          <w:p w:rsidR="00B74B53" w:rsidRDefault="00B74B53">
            <w:pPr>
              <w:rPr>
                <w:b/>
                <w:bCs/>
              </w:rPr>
            </w:pPr>
          </w:p>
          <w:p w:rsidR="00B74B53" w:rsidRDefault="00B74B53">
            <w:pPr>
              <w:rPr>
                <w:b/>
                <w:bCs/>
              </w:rPr>
            </w:pPr>
          </w:p>
          <w:p w:rsidR="00B74B53" w:rsidRDefault="00B74B53">
            <w:pPr>
              <w:rPr>
                <w:b/>
                <w:bCs/>
              </w:rPr>
            </w:pPr>
          </w:p>
        </w:tc>
        <w:tc>
          <w:tcPr>
            <w:tcW w:w="8856" w:type="dxa"/>
            <w:gridSpan w:val="7"/>
          </w:tcPr>
          <w:p w:rsidR="00B74B53" w:rsidRDefault="00B74B53">
            <w:pPr>
              <w:rPr>
                <w:b/>
                <w:bCs/>
              </w:rPr>
            </w:pPr>
            <w:r>
              <w:rPr>
                <w:b/>
                <w:bCs/>
              </w:rPr>
              <w:t>DECISIONS – discretion &amp; consequences</w:t>
            </w:r>
          </w:p>
          <w:p w:rsidR="00B74B53" w:rsidRDefault="00B74B53">
            <w:pPr>
              <w:rPr>
                <w:b/>
                <w:bCs/>
              </w:rPr>
            </w:pPr>
          </w:p>
          <w:p w:rsidR="00B74B53" w:rsidRDefault="00B74B53">
            <w:pPr>
              <w:jc w:val="both"/>
              <w:rPr>
                <w:b/>
                <w:bCs/>
              </w:rPr>
            </w:pPr>
            <w:r>
              <w:rPr>
                <w:b/>
                <w:bCs/>
              </w:rPr>
              <w:t>Discretion</w:t>
            </w:r>
          </w:p>
          <w:p w:rsidR="00B74B53" w:rsidRDefault="00B74B53">
            <w:pPr>
              <w:numPr>
                <w:ilvl w:val="0"/>
                <w:numId w:val="10"/>
              </w:numPr>
              <w:ind w:left="567" w:hanging="567"/>
              <w:jc w:val="both"/>
              <w:rPr>
                <w:b/>
                <w:bCs/>
              </w:rPr>
            </w:pPr>
            <w:r>
              <w:t>Subject to statutory requirements, the Council’s and nationally determined policies, procedures and standards the post</w:t>
            </w:r>
            <w:r w:rsidR="00F80265">
              <w:t>-</w:t>
            </w:r>
            <w:r>
              <w:t>holder will have wide ranging discretion in providing legal advice and assistance on all aspects of child and adult protection.</w:t>
            </w:r>
          </w:p>
          <w:p w:rsidR="00B74B53" w:rsidRDefault="00B74B53">
            <w:pPr>
              <w:jc w:val="both"/>
              <w:rPr>
                <w:b/>
                <w:bCs/>
              </w:rPr>
            </w:pPr>
          </w:p>
          <w:p w:rsidR="00B74B53" w:rsidRDefault="00B74B53">
            <w:pPr>
              <w:numPr>
                <w:ilvl w:val="0"/>
                <w:numId w:val="10"/>
              </w:numPr>
              <w:ind w:left="567" w:hanging="567"/>
              <w:jc w:val="both"/>
              <w:rPr>
                <w:b/>
                <w:bCs/>
              </w:rPr>
            </w:pPr>
            <w:r>
              <w:t>The post</w:t>
            </w:r>
            <w:r w:rsidR="00F80265">
              <w:t>-</w:t>
            </w:r>
            <w:r>
              <w:t xml:space="preserve">holder will advise Senior Managers within </w:t>
            </w:r>
            <w:r w:rsidR="00011312">
              <w:t xml:space="preserve">Client </w:t>
            </w:r>
            <w:r w:rsidR="00356005">
              <w:t>Directorate</w:t>
            </w:r>
            <w:r w:rsidR="00011312">
              <w:t>s</w:t>
            </w:r>
            <w:r w:rsidR="00356005">
              <w:t xml:space="preserve"> </w:t>
            </w:r>
            <w:r>
              <w:t>about the implementation of new legislation and procedures, and how that implementation can be managed in a practical way.</w:t>
            </w:r>
          </w:p>
          <w:p w:rsidR="00B74B53" w:rsidRDefault="00B74B53">
            <w:pPr>
              <w:jc w:val="both"/>
              <w:rPr>
                <w:b/>
                <w:bCs/>
              </w:rPr>
            </w:pPr>
          </w:p>
          <w:p w:rsidR="00B74B53" w:rsidRDefault="00B74B53">
            <w:pPr>
              <w:numPr>
                <w:ilvl w:val="0"/>
                <w:numId w:val="10"/>
              </w:numPr>
              <w:ind w:left="567" w:hanging="567"/>
              <w:jc w:val="both"/>
              <w:rPr>
                <w:b/>
                <w:bCs/>
              </w:rPr>
            </w:pPr>
            <w:r>
              <w:t>The post</w:t>
            </w:r>
            <w:r w:rsidR="00F80265">
              <w:t>-</w:t>
            </w:r>
            <w:r>
              <w:t>holder will have complete discretion to prioritise their workload to meet constant demands.</w:t>
            </w:r>
          </w:p>
          <w:p w:rsidR="00B74B53" w:rsidRDefault="00B74B53">
            <w:pPr>
              <w:jc w:val="both"/>
              <w:rPr>
                <w:b/>
                <w:bCs/>
              </w:rPr>
            </w:pPr>
          </w:p>
          <w:p w:rsidR="00B74B53" w:rsidRDefault="00B74B53">
            <w:pPr>
              <w:numPr>
                <w:ilvl w:val="0"/>
                <w:numId w:val="10"/>
              </w:numPr>
              <w:ind w:left="567" w:hanging="567"/>
              <w:jc w:val="both"/>
              <w:rPr>
                <w:b/>
                <w:bCs/>
              </w:rPr>
            </w:pPr>
            <w:r>
              <w:t>The post</w:t>
            </w:r>
            <w:r w:rsidR="00F80265">
              <w:t>-</w:t>
            </w:r>
            <w:r>
              <w:t>holder has discretion in the instruction/selection of Counsel and expert witnesses and in the negotiation of their fees.</w:t>
            </w:r>
          </w:p>
          <w:p w:rsidR="00B74B53" w:rsidRDefault="00B74B53">
            <w:pPr>
              <w:jc w:val="both"/>
              <w:rPr>
                <w:b/>
                <w:bCs/>
              </w:rPr>
            </w:pPr>
          </w:p>
          <w:p w:rsidR="00B74B53" w:rsidRDefault="00B74B53">
            <w:pPr>
              <w:jc w:val="both"/>
              <w:rPr>
                <w:b/>
                <w:bCs/>
              </w:rPr>
            </w:pPr>
            <w:r>
              <w:rPr>
                <w:b/>
                <w:bCs/>
              </w:rPr>
              <w:t>Consequences</w:t>
            </w:r>
          </w:p>
          <w:p w:rsidR="00B74B53" w:rsidRDefault="00B74B53">
            <w:pPr>
              <w:numPr>
                <w:ilvl w:val="0"/>
                <w:numId w:val="16"/>
              </w:numPr>
              <w:tabs>
                <w:tab w:val="clear" w:pos="720"/>
              </w:tabs>
              <w:ind w:left="614" w:hanging="600"/>
              <w:jc w:val="both"/>
              <w:rPr>
                <w:b/>
                <w:bCs/>
              </w:rPr>
            </w:pPr>
            <w:r>
              <w:t>The provision of good legal advice by t</w:t>
            </w:r>
            <w:r w:rsidR="0096124D">
              <w:t>he post</w:t>
            </w:r>
            <w:r w:rsidR="00F80265">
              <w:t>-</w:t>
            </w:r>
            <w:r w:rsidR="0096124D">
              <w:t xml:space="preserve">holder to the </w:t>
            </w:r>
            <w:r w:rsidR="00011312">
              <w:t xml:space="preserve">Client </w:t>
            </w:r>
            <w:r w:rsidR="0096124D">
              <w:t>Directorate</w:t>
            </w:r>
            <w:r w:rsidR="00011312">
              <w:t>s</w:t>
            </w:r>
            <w:r w:rsidR="0096124D">
              <w:t xml:space="preserve"> </w:t>
            </w:r>
            <w:r>
              <w:t xml:space="preserve">ensures that the </w:t>
            </w:r>
            <w:r w:rsidR="0096124D">
              <w:t>Directorate</w:t>
            </w:r>
            <w:r>
              <w:t xml:space="preserve"> fulfil</w:t>
            </w:r>
            <w:r w:rsidR="0096124D">
              <w:t>s</w:t>
            </w:r>
            <w:r>
              <w:t xml:space="preserve"> </w:t>
            </w:r>
            <w:r w:rsidR="0096124D">
              <w:t>its</w:t>
            </w:r>
            <w:r>
              <w:t xml:space="preserve"> statutory obligations appropriately and consequently has a significant impact in ensuring the welfare of children and vulnerable adults.</w:t>
            </w:r>
          </w:p>
          <w:p w:rsidR="00B74B53" w:rsidRDefault="00B74B53">
            <w:pPr>
              <w:ind w:left="14"/>
              <w:jc w:val="both"/>
              <w:rPr>
                <w:b/>
                <w:bCs/>
              </w:rPr>
            </w:pPr>
          </w:p>
          <w:p w:rsidR="00B74B53" w:rsidRDefault="00B74B53">
            <w:pPr>
              <w:numPr>
                <w:ilvl w:val="0"/>
                <w:numId w:val="16"/>
              </w:numPr>
              <w:tabs>
                <w:tab w:val="clear" w:pos="720"/>
              </w:tabs>
              <w:ind w:left="614" w:hanging="600"/>
              <w:jc w:val="both"/>
            </w:pPr>
            <w:r>
              <w:t>The success of the jobholder’s decisions can have a real impact in improving a child’s life prospects and bring about positive change for all the parties involved.</w:t>
            </w:r>
          </w:p>
          <w:p w:rsidR="00B74B53" w:rsidRDefault="00B74B53">
            <w:pPr>
              <w:jc w:val="both"/>
              <w:rPr>
                <w:b/>
                <w:bCs/>
                <w:i/>
                <w:iCs/>
              </w:rPr>
            </w:pPr>
          </w:p>
          <w:p w:rsidR="00B74B53" w:rsidRDefault="00B74B53">
            <w:pPr>
              <w:numPr>
                <w:ilvl w:val="0"/>
                <w:numId w:val="16"/>
              </w:numPr>
              <w:tabs>
                <w:tab w:val="clear" w:pos="720"/>
              </w:tabs>
              <w:ind w:left="614" w:hanging="600"/>
              <w:jc w:val="both"/>
            </w:pPr>
            <w:r>
              <w:t>The consequences of inappropriate courses of action are considerable in terms of their potential impact on the child, the family and the Council’s reputation and consequential legal risk.  A failure to accept the post</w:t>
            </w:r>
            <w:r w:rsidR="00217F40">
              <w:t>-</w:t>
            </w:r>
            <w:r>
              <w:t>holder’s legal advice may result in a significant breach of statutory duty which would have serious consequences both financially and with regards to significant adverse publicity.</w:t>
            </w:r>
          </w:p>
          <w:p w:rsidR="00B74B53" w:rsidRDefault="00B74B53">
            <w:pPr>
              <w:ind w:left="14"/>
              <w:jc w:val="both"/>
              <w:rPr>
                <w:b/>
                <w:bCs/>
              </w:rPr>
            </w:pPr>
          </w:p>
        </w:tc>
      </w:tr>
      <w:tr w:rsidR="00B74B53" w:rsidTr="00754AC2">
        <w:trPr>
          <w:cantSplit/>
        </w:trPr>
        <w:tc>
          <w:tcPr>
            <w:tcW w:w="560" w:type="dxa"/>
          </w:tcPr>
          <w:p w:rsidR="00B74B53" w:rsidRDefault="00B74B53">
            <w:pPr>
              <w:rPr>
                <w:b/>
                <w:bCs/>
              </w:rPr>
            </w:pPr>
            <w:r>
              <w:rPr>
                <w:b/>
                <w:bCs/>
              </w:rPr>
              <w:t>7.</w:t>
            </w:r>
          </w:p>
        </w:tc>
        <w:tc>
          <w:tcPr>
            <w:tcW w:w="8856" w:type="dxa"/>
            <w:gridSpan w:val="7"/>
          </w:tcPr>
          <w:p w:rsidR="00B74B53" w:rsidRDefault="00B74B53">
            <w:pPr>
              <w:rPr>
                <w:b/>
                <w:bCs/>
              </w:rPr>
            </w:pPr>
            <w:r>
              <w:rPr>
                <w:b/>
                <w:bCs/>
              </w:rPr>
              <w:t>RESOURCES – financial &amp; equipment</w:t>
            </w:r>
          </w:p>
          <w:p w:rsidR="00B74B53" w:rsidRDefault="00B74B53">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B74B53" w:rsidRDefault="00B74B53">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B74B53" w:rsidRDefault="00B74B53">
            <w:pPr>
              <w:numPr>
                <w:ilvl w:val="0"/>
                <w:numId w:val="10"/>
              </w:numPr>
              <w:ind w:left="567" w:hanging="567"/>
              <w:jc w:val="both"/>
            </w:pPr>
            <w:r>
              <w:t>Not applicable</w:t>
            </w:r>
            <w:r>
              <w:tab/>
            </w:r>
            <w:r>
              <w:tab/>
            </w:r>
            <w:r>
              <w:tab/>
            </w:r>
            <w:r>
              <w:tab/>
            </w:r>
            <w:r>
              <w:tab/>
              <w:t xml:space="preserve">       Nil</w:t>
            </w:r>
          </w:p>
          <w:p w:rsidR="00217F40" w:rsidRDefault="00217F40" w:rsidP="00217F40">
            <w:pPr>
              <w:ind w:left="567"/>
              <w:jc w:val="both"/>
            </w:pPr>
          </w:p>
          <w:p w:rsidR="00B74B53" w:rsidRDefault="00B74B53">
            <w:pPr>
              <w:ind w:left="1080"/>
            </w:pPr>
          </w:p>
        </w:tc>
      </w:tr>
      <w:tr w:rsidR="00B74B53" w:rsidTr="00754AC2">
        <w:trPr>
          <w:cantSplit/>
        </w:trPr>
        <w:tc>
          <w:tcPr>
            <w:tcW w:w="560" w:type="dxa"/>
          </w:tcPr>
          <w:p w:rsidR="00B74B53" w:rsidRDefault="00B74B53">
            <w:pPr>
              <w:rPr>
                <w:b/>
                <w:bCs/>
              </w:rPr>
            </w:pPr>
            <w:r>
              <w:rPr>
                <w:b/>
                <w:bCs/>
              </w:rPr>
              <w:lastRenderedPageBreak/>
              <w:t>8.</w:t>
            </w:r>
          </w:p>
        </w:tc>
        <w:tc>
          <w:tcPr>
            <w:tcW w:w="8856" w:type="dxa"/>
            <w:gridSpan w:val="7"/>
          </w:tcPr>
          <w:p w:rsidR="00B74B53" w:rsidRDefault="00B74B53">
            <w:pPr>
              <w:pStyle w:val="BodyText2"/>
            </w:pPr>
            <w:r>
              <w:t>WORK ENVIRONMENT – work demands, physical demands, working conditions &amp; work context</w:t>
            </w:r>
          </w:p>
          <w:p w:rsidR="00B74B53" w:rsidRDefault="00B74B53">
            <w:pPr>
              <w:rPr>
                <w:b/>
                <w:bCs/>
              </w:rPr>
            </w:pPr>
          </w:p>
          <w:p w:rsidR="00B74B53" w:rsidRDefault="00B74B53">
            <w:pPr>
              <w:pStyle w:val="Heading1"/>
            </w:pPr>
            <w:r>
              <w:t>Work demands</w:t>
            </w:r>
          </w:p>
          <w:p w:rsidR="00B74B53" w:rsidRDefault="00B74B53">
            <w:pPr>
              <w:numPr>
                <w:ilvl w:val="0"/>
                <w:numId w:val="16"/>
              </w:numPr>
            </w:pPr>
            <w:r>
              <w:t>The post</w:t>
            </w:r>
            <w:r w:rsidR="00217F40">
              <w:t>-</w:t>
            </w:r>
            <w:r>
              <w:t>holder will be required to prioritise frequently changing and conflicting demands, including statutory or Court deadlines relating to proceedings as well as dealing with regular interruptions which may require urgent action e.g. applications for an Emergency Protection Order, general child protection matters and urgent Court of Protection applications concerning adults.   The post</w:t>
            </w:r>
            <w:r w:rsidR="00217F40">
              <w:t>-</w:t>
            </w:r>
            <w:r>
              <w:t>holder is often dealing with extremely stressful issues and will be working with other professionals who are also working in equally stressful circumstances.</w:t>
            </w:r>
          </w:p>
          <w:p w:rsidR="00B74B53" w:rsidRDefault="00B74B53">
            <w:pPr>
              <w:ind w:left="360"/>
            </w:pPr>
          </w:p>
          <w:p w:rsidR="00B74B53" w:rsidRDefault="00B74B53">
            <w:pPr>
              <w:pStyle w:val="Heading1"/>
            </w:pPr>
            <w:r>
              <w:t>Physical demands</w:t>
            </w:r>
          </w:p>
          <w:p w:rsidR="00B74B53" w:rsidRDefault="008B62AF">
            <w:pPr>
              <w:numPr>
                <w:ilvl w:val="0"/>
                <w:numId w:val="16"/>
              </w:numPr>
              <w:rPr>
                <w:b/>
                <w:bCs/>
              </w:rPr>
            </w:pPr>
            <w:r>
              <w:t>Normal Office working</w:t>
            </w:r>
          </w:p>
          <w:p w:rsidR="00B74B53" w:rsidRDefault="00B74B53">
            <w:pPr>
              <w:ind w:left="360"/>
              <w:rPr>
                <w:b/>
                <w:bCs/>
              </w:rPr>
            </w:pPr>
          </w:p>
          <w:p w:rsidR="00B74B53" w:rsidRDefault="00B74B53">
            <w:pPr>
              <w:pStyle w:val="Heading1"/>
            </w:pPr>
            <w:r>
              <w:t>Working conditions</w:t>
            </w:r>
          </w:p>
          <w:p w:rsidR="00B74B53" w:rsidRDefault="00B74B53">
            <w:pPr>
              <w:numPr>
                <w:ilvl w:val="0"/>
                <w:numId w:val="16"/>
              </w:numPr>
            </w:pPr>
            <w:r>
              <w:t>The post</w:t>
            </w:r>
            <w:r w:rsidR="00217F40">
              <w:t>-</w:t>
            </w:r>
            <w:r>
              <w:t>holder will work in</w:t>
            </w:r>
            <w:r w:rsidR="00011312">
              <w:t xml:space="preserve"> a hybrid</w:t>
            </w:r>
            <w:r>
              <w:t xml:space="preserve"> </w:t>
            </w:r>
            <w:r w:rsidR="00011312">
              <w:t>(home/</w:t>
            </w:r>
            <w:r>
              <w:t>office</w:t>
            </w:r>
            <w:r w:rsidR="00011312">
              <w:t>)</w:t>
            </w:r>
            <w:r>
              <w:t xml:space="preserve"> environment.  The post</w:t>
            </w:r>
            <w:r w:rsidR="00217F40">
              <w:t>-</w:t>
            </w:r>
            <w:r>
              <w:t xml:space="preserve">holder must wear clothing which is appropriate to appear in Court </w:t>
            </w:r>
            <w:r w:rsidR="00011312">
              <w:t>where required.</w:t>
            </w:r>
          </w:p>
          <w:p w:rsidR="00B74B53" w:rsidRDefault="00B74B53">
            <w:pPr>
              <w:ind w:left="360"/>
            </w:pPr>
          </w:p>
          <w:p w:rsidR="00B74B53" w:rsidRDefault="00B74B53">
            <w:pPr>
              <w:pStyle w:val="Heading1"/>
            </w:pPr>
            <w:r>
              <w:t>Work context</w:t>
            </w:r>
          </w:p>
          <w:p w:rsidR="00B74B53" w:rsidRDefault="00B74B53">
            <w:pPr>
              <w:numPr>
                <w:ilvl w:val="0"/>
                <w:numId w:val="16"/>
              </w:numPr>
            </w:pPr>
            <w:r>
              <w:t>The post</w:t>
            </w:r>
            <w:r w:rsidR="00217F40">
              <w:t>-</w:t>
            </w:r>
            <w:r>
              <w:t>holder may occasionally have to deal with aggression from Respondents at Court and in meetings owing to the highly sensitive and emotive nature of the work.</w:t>
            </w:r>
          </w:p>
          <w:p w:rsidR="00B74B53" w:rsidRDefault="00B74B53">
            <w:pPr>
              <w:rPr>
                <w:b/>
                <w:bCs/>
              </w:rPr>
            </w:pPr>
          </w:p>
        </w:tc>
      </w:tr>
      <w:tr w:rsidR="00B74B53" w:rsidTr="00754AC2">
        <w:tc>
          <w:tcPr>
            <w:tcW w:w="560" w:type="dxa"/>
          </w:tcPr>
          <w:p w:rsidR="00B74B53" w:rsidRDefault="00B74B53">
            <w:pPr>
              <w:rPr>
                <w:b/>
                <w:bCs/>
              </w:rPr>
            </w:pPr>
            <w:r>
              <w:rPr>
                <w:b/>
                <w:bCs/>
              </w:rPr>
              <w:t>9.</w:t>
            </w:r>
          </w:p>
          <w:p w:rsidR="00B74B53" w:rsidRDefault="00B74B53">
            <w:pPr>
              <w:rPr>
                <w:b/>
                <w:bCs/>
              </w:rPr>
            </w:pPr>
          </w:p>
        </w:tc>
        <w:tc>
          <w:tcPr>
            <w:tcW w:w="8856" w:type="dxa"/>
            <w:gridSpan w:val="7"/>
          </w:tcPr>
          <w:p w:rsidR="00B74B53" w:rsidRDefault="00B74B53">
            <w:pPr>
              <w:pStyle w:val="Heading1"/>
            </w:pPr>
            <w:r>
              <w:t>KNOWLEDGE &amp; SKILLS</w:t>
            </w:r>
          </w:p>
          <w:p w:rsidR="00FF1804" w:rsidRPr="00FF1804" w:rsidRDefault="00FF1804" w:rsidP="00FF1804"/>
          <w:p w:rsidR="00B74B53" w:rsidRDefault="00B74B53">
            <w:pPr>
              <w:numPr>
                <w:ilvl w:val="0"/>
                <w:numId w:val="16"/>
              </w:numPr>
              <w:jc w:val="both"/>
            </w:pPr>
            <w:r>
              <w:t>The post</w:t>
            </w:r>
            <w:r w:rsidR="00217F40">
              <w:t>-</w:t>
            </w:r>
            <w:r>
              <w:t>holder will have a thorough knowledge of the specialised and distinct areas of law relating to child protection, adult protection, mental health and disclosure.</w:t>
            </w:r>
          </w:p>
          <w:p w:rsidR="00B74B53" w:rsidRDefault="00B74B53">
            <w:pPr>
              <w:ind w:left="360"/>
              <w:jc w:val="both"/>
            </w:pPr>
          </w:p>
          <w:p w:rsidR="00B74B53" w:rsidRDefault="00B74B53">
            <w:pPr>
              <w:numPr>
                <w:ilvl w:val="0"/>
                <w:numId w:val="16"/>
              </w:numPr>
              <w:jc w:val="both"/>
            </w:pPr>
            <w:r>
              <w:t>The post</w:t>
            </w:r>
            <w:r w:rsidR="00217F40">
              <w:t>-</w:t>
            </w:r>
            <w:r>
              <w:t>holder will be a Solicitor</w:t>
            </w:r>
            <w:r w:rsidR="00217F40">
              <w:t xml:space="preserve">, </w:t>
            </w:r>
            <w:r>
              <w:t>Barrister</w:t>
            </w:r>
            <w:r w:rsidR="00011312">
              <w:t xml:space="preserve"> or Fellow of the Chartered Institute of Legal Executives</w:t>
            </w:r>
            <w:r>
              <w:t xml:space="preserve"> and will be expected to maintain   continuing professional development</w:t>
            </w:r>
            <w:r w:rsidR="00011312">
              <w:t xml:space="preserve"> required by their professional body.</w:t>
            </w:r>
          </w:p>
          <w:p w:rsidR="00B74B53" w:rsidRDefault="00B74B53">
            <w:pPr>
              <w:ind w:left="360"/>
              <w:jc w:val="both"/>
            </w:pPr>
          </w:p>
          <w:p w:rsidR="00B74B53" w:rsidRDefault="00B74B53">
            <w:pPr>
              <w:numPr>
                <w:ilvl w:val="0"/>
                <w:numId w:val="16"/>
              </w:numPr>
              <w:jc w:val="both"/>
            </w:pPr>
            <w:r>
              <w:t>In addition the post</w:t>
            </w:r>
            <w:r w:rsidR="00217F40">
              <w:t>-</w:t>
            </w:r>
            <w:r>
              <w:t>holder will have the following skills:-</w:t>
            </w:r>
          </w:p>
          <w:p w:rsidR="00B74B53" w:rsidRDefault="00B74B53">
            <w:pPr>
              <w:jc w:val="both"/>
            </w:pPr>
          </w:p>
          <w:p w:rsidR="00B74B53" w:rsidRDefault="00B74B53">
            <w:pPr>
              <w:numPr>
                <w:ilvl w:val="1"/>
                <w:numId w:val="16"/>
              </w:numPr>
              <w:jc w:val="both"/>
            </w:pPr>
            <w:r>
              <w:t>Ability to produce clear and concise documents</w:t>
            </w:r>
          </w:p>
          <w:p w:rsidR="00B74B53" w:rsidRDefault="00B74B53">
            <w:pPr>
              <w:numPr>
                <w:ilvl w:val="1"/>
                <w:numId w:val="16"/>
              </w:numPr>
              <w:jc w:val="both"/>
            </w:pPr>
            <w:r>
              <w:t xml:space="preserve">Excellent advocacy skills and negotiating skills </w:t>
            </w:r>
          </w:p>
          <w:p w:rsidR="00B74B53" w:rsidRDefault="00B74B53">
            <w:pPr>
              <w:numPr>
                <w:ilvl w:val="1"/>
                <w:numId w:val="16"/>
              </w:numPr>
              <w:jc w:val="both"/>
            </w:pPr>
            <w:r>
              <w:t xml:space="preserve">Ability to respond with speed and accuracy to the needs of the clients </w:t>
            </w:r>
          </w:p>
          <w:p w:rsidR="00B74B53" w:rsidRDefault="00B74B53">
            <w:pPr>
              <w:numPr>
                <w:ilvl w:val="1"/>
                <w:numId w:val="16"/>
              </w:numPr>
              <w:jc w:val="both"/>
            </w:pPr>
            <w:r>
              <w:t>Ability to operate on own initiative and as part of a team</w:t>
            </w:r>
          </w:p>
          <w:p w:rsidR="00B74B53" w:rsidRDefault="00B74B53">
            <w:pPr>
              <w:numPr>
                <w:ilvl w:val="1"/>
                <w:numId w:val="16"/>
              </w:numPr>
              <w:jc w:val="both"/>
            </w:pPr>
            <w:r>
              <w:t>Ability to work under pressure and to deadlines</w:t>
            </w:r>
          </w:p>
          <w:p w:rsidR="00B74B53" w:rsidRDefault="00B74B53">
            <w:pPr>
              <w:numPr>
                <w:ilvl w:val="1"/>
                <w:numId w:val="16"/>
              </w:numPr>
              <w:jc w:val="both"/>
            </w:pPr>
            <w:r>
              <w:t>Ability to prioritise</w:t>
            </w:r>
          </w:p>
          <w:p w:rsidR="00B74B53" w:rsidRDefault="00B74B53">
            <w:pPr>
              <w:numPr>
                <w:ilvl w:val="1"/>
                <w:numId w:val="16"/>
              </w:numPr>
              <w:jc w:val="both"/>
            </w:pPr>
            <w:r>
              <w:t>Excellent communication skills</w:t>
            </w:r>
          </w:p>
          <w:p w:rsidR="00B74B53" w:rsidRDefault="00B74B53">
            <w:pPr>
              <w:numPr>
                <w:ilvl w:val="1"/>
                <w:numId w:val="16"/>
              </w:numPr>
              <w:jc w:val="both"/>
            </w:pPr>
            <w:r>
              <w:t>Ability to work unsupervised</w:t>
            </w:r>
          </w:p>
          <w:p w:rsidR="00B74B53" w:rsidRDefault="00B74B53">
            <w:pPr>
              <w:numPr>
                <w:ilvl w:val="1"/>
                <w:numId w:val="16"/>
              </w:numPr>
              <w:jc w:val="both"/>
            </w:pPr>
            <w:r>
              <w:t>Commitment to client care</w:t>
            </w:r>
          </w:p>
          <w:p w:rsidR="00B74B53" w:rsidRDefault="00B74B53">
            <w:pPr>
              <w:numPr>
                <w:ilvl w:val="1"/>
                <w:numId w:val="16"/>
              </w:numPr>
              <w:jc w:val="both"/>
            </w:pPr>
            <w:r>
              <w:t>Ability to be flexible</w:t>
            </w:r>
          </w:p>
          <w:p w:rsidR="00B74B53" w:rsidRDefault="00B74B53">
            <w:pPr>
              <w:numPr>
                <w:ilvl w:val="1"/>
                <w:numId w:val="16"/>
              </w:numPr>
              <w:jc w:val="both"/>
            </w:pPr>
            <w:r>
              <w:t>Good IT skills</w:t>
            </w:r>
          </w:p>
          <w:p w:rsidR="00B74B53" w:rsidRDefault="00B74B53">
            <w:pPr>
              <w:numPr>
                <w:ilvl w:val="1"/>
                <w:numId w:val="16"/>
              </w:numPr>
              <w:jc w:val="both"/>
            </w:pPr>
            <w:r>
              <w:lastRenderedPageBreak/>
              <w:t>Proactive approach to new initiatives or legislative changes</w:t>
            </w:r>
          </w:p>
          <w:p w:rsidR="00B74B53" w:rsidRDefault="00B74B53">
            <w:pPr>
              <w:numPr>
                <w:ilvl w:val="1"/>
                <w:numId w:val="16"/>
              </w:numPr>
              <w:jc w:val="both"/>
            </w:pPr>
            <w:r>
              <w:t>Ability to comply with internal (including LEXCEL and external) procedures e.g. those set by Court</w:t>
            </w:r>
          </w:p>
          <w:p w:rsidR="00B74B53" w:rsidRDefault="00B74B53">
            <w:pPr>
              <w:ind w:left="1080"/>
              <w:jc w:val="both"/>
            </w:pPr>
          </w:p>
          <w:p w:rsidR="00B74B53" w:rsidRDefault="00B74B53">
            <w:pPr>
              <w:numPr>
                <w:ilvl w:val="2"/>
                <w:numId w:val="16"/>
              </w:numPr>
              <w:tabs>
                <w:tab w:val="clear" w:pos="2160"/>
                <w:tab w:val="num" w:pos="734"/>
              </w:tabs>
              <w:ind w:hanging="1786"/>
              <w:jc w:val="both"/>
            </w:pPr>
            <w:r>
              <w:t>The post</w:t>
            </w:r>
            <w:r w:rsidR="00193ABA">
              <w:t>-</w:t>
            </w:r>
            <w:r>
              <w:t>holder will preferably hold a current driving licence</w:t>
            </w:r>
          </w:p>
          <w:p w:rsidR="00B74B53" w:rsidRDefault="00B74B53">
            <w:pPr>
              <w:rPr>
                <w:b/>
                <w:bCs/>
              </w:rPr>
            </w:pPr>
          </w:p>
          <w:p w:rsidR="00B74B53" w:rsidRDefault="00B74B53">
            <w:pPr>
              <w:ind w:left="1080"/>
            </w:pPr>
          </w:p>
        </w:tc>
      </w:tr>
      <w:tr w:rsidR="00B74B53" w:rsidTr="00754AC2">
        <w:trPr>
          <w:cantSplit/>
        </w:trPr>
        <w:tc>
          <w:tcPr>
            <w:tcW w:w="560" w:type="dxa"/>
          </w:tcPr>
          <w:p w:rsidR="00B74B53" w:rsidRDefault="00B74B53">
            <w:pPr>
              <w:rPr>
                <w:b/>
                <w:bCs/>
              </w:rPr>
            </w:pPr>
            <w:r>
              <w:rPr>
                <w:b/>
                <w:bCs/>
              </w:rPr>
              <w:lastRenderedPageBreak/>
              <w:t>10.</w:t>
            </w: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p w:rsidR="00193ABA" w:rsidRDefault="00193ABA">
            <w:pPr>
              <w:rPr>
                <w:b/>
                <w:bCs/>
              </w:rPr>
            </w:pPr>
          </w:p>
        </w:tc>
        <w:tc>
          <w:tcPr>
            <w:tcW w:w="8856" w:type="dxa"/>
            <w:gridSpan w:val="7"/>
          </w:tcPr>
          <w:p w:rsidR="00B74B53" w:rsidRDefault="00B74B53">
            <w:pPr>
              <w:rPr>
                <w:b/>
                <w:bCs/>
              </w:rPr>
            </w:pPr>
            <w:r>
              <w:rPr>
                <w:b/>
                <w:bCs/>
              </w:rPr>
              <w:t>Position of Job in Organisation Structure</w:t>
            </w:r>
          </w:p>
          <w:p w:rsidR="00193ABA" w:rsidRDefault="00193ABA">
            <w:pPr>
              <w:rPr>
                <w:b/>
                <w:bCs/>
              </w:rPr>
            </w:pPr>
          </w:p>
          <w:p w:rsidR="00B74B53" w:rsidRDefault="00C605F1">
            <w:pPr>
              <w:rPr>
                <w:b/>
                <w:bCs/>
              </w:rPr>
            </w:pPr>
            <w:r>
              <w:rPr>
                <w:b/>
                <w:bCs/>
                <w:noProof/>
                <w:lang w:eastAsia="en-GB"/>
              </w:rPr>
              <mc:AlternateContent>
                <mc:Choice Requires="wps">
                  <w:drawing>
                    <wp:anchor distT="0" distB="0" distL="114300" distR="114300" simplePos="0" relativeHeight="251659264" behindDoc="0" locked="0" layoutInCell="1" allowOverlap="1" wp14:editId="627F8A55">
                      <wp:simplePos x="0" y="0"/>
                      <wp:positionH relativeFrom="column">
                        <wp:posOffset>939165</wp:posOffset>
                      </wp:positionH>
                      <wp:positionV relativeFrom="paragraph">
                        <wp:posOffset>59690</wp:posOffset>
                      </wp:positionV>
                      <wp:extent cx="2209800" cy="342900"/>
                      <wp:effectExtent l="6985" t="5715" r="12065" b="1333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F80265" w:rsidRDefault="00F80265" w:rsidP="00F766EB">
                                  <w:pPr>
                                    <w:rPr>
                                      <w:sz w:val="16"/>
                                    </w:rPr>
                                  </w:pPr>
                                  <w:r>
                                    <w:rPr>
                                      <w:sz w:val="16"/>
                                    </w:rPr>
                                    <w:t>Job reports to: Court Business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3.95pt;margin-top:4.7pt;width:1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">
                      <v:textbox>
                        <w:txbxContent>
                          <w:p w:rsidR="00F80265" w:rsidRDefault="00F80265" w:rsidP="00F766EB">
                            <w:pPr>
                              <w:rPr>
                                <w:sz w:val="16"/>
                              </w:rPr>
                            </w:pPr>
                            <w:r>
                              <w:rPr>
                                <w:sz w:val="16"/>
                              </w:rPr>
                              <w:t>Job reports to: Court Business Partner</w:t>
                            </w:r>
                          </w:p>
                        </w:txbxContent>
                      </v:textbox>
                    </v:rect>
                  </w:pict>
                </mc:Fallback>
              </mc:AlternateContent>
            </w:r>
          </w:p>
          <w:p w:rsidR="00B74B53" w:rsidRDefault="00B74B53">
            <w:pPr>
              <w:rPr>
                <w:b/>
                <w:bCs/>
              </w:rPr>
            </w:pPr>
          </w:p>
          <w:p w:rsidR="00B74B53" w:rsidRDefault="00193ABA">
            <w:pPr>
              <w:rPr>
                <w:b/>
                <w:bCs/>
              </w:rPr>
            </w:pPr>
            <w:r>
              <w:rPr>
                <w:b/>
                <w:bCs/>
                <w:noProof/>
                <w:lang w:eastAsia="en-GB"/>
              </w:rPr>
              <mc:AlternateContent>
                <mc:Choice Requires="wps">
                  <w:drawing>
                    <wp:anchor distT="0" distB="0" distL="114300" distR="114300" simplePos="0" relativeHeight="251657216" behindDoc="0" locked="0" layoutInCell="1" allowOverlap="1" wp14:editId="02430A75">
                      <wp:simplePos x="0" y="0"/>
                      <wp:positionH relativeFrom="column">
                        <wp:posOffset>3175</wp:posOffset>
                      </wp:positionH>
                      <wp:positionV relativeFrom="paragraph">
                        <wp:posOffset>126365</wp:posOffset>
                      </wp:positionV>
                      <wp:extent cx="1000125" cy="342900"/>
                      <wp:effectExtent l="0" t="0" r="28575" b="1905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rsidR="00F80265" w:rsidRDefault="00F80265" w:rsidP="00F766EB">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25pt;margin-top:9.95pt;width:7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">
                      <v:textbox>
                        <w:txbxContent>
                          <w:p w:rsidR="00F80265" w:rsidRDefault="00F80265" w:rsidP="00F766EB">
                            <w:pPr>
                              <w:rPr>
                                <w:sz w:val="16"/>
                              </w:rPr>
                            </w:pPr>
                            <w:r>
                              <w:rPr>
                                <w:sz w:val="16"/>
                              </w:rPr>
                              <w:t>THIS JOB</w:t>
                            </w:r>
                          </w:p>
                        </w:txbxContent>
                      </v:textbox>
                    </v:rect>
                  </w:pict>
                </mc:Fallback>
              </mc:AlternateContent>
            </w:r>
            <w:r w:rsidR="00C605F1">
              <w:rPr>
                <w:noProof/>
                <w:lang w:eastAsia="en-GB"/>
              </w:rPr>
              <mc:AlternateContent>
                <mc:Choice Requires="wps">
                  <w:drawing>
                    <wp:anchor distT="0" distB="0" distL="114300" distR="114300" simplePos="0" relativeHeight="251658240" behindDoc="0" locked="0" layoutInCell="1" allowOverlap="1" wp14:editId="636EA5F3">
                      <wp:simplePos x="0" y="0"/>
                      <wp:positionH relativeFrom="column">
                        <wp:posOffset>1556385</wp:posOffset>
                      </wp:positionH>
                      <wp:positionV relativeFrom="paragraph">
                        <wp:posOffset>126365</wp:posOffset>
                      </wp:positionV>
                      <wp:extent cx="2973705" cy="340995"/>
                      <wp:effectExtent l="5080" t="13335" r="12065" b="762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F80265" w:rsidRDefault="00F80265" w:rsidP="00F766EB">
                                  <w:pPr>
                                    <w:rPr>
                                      <w:sz w:val="16"/>
                                    </w:rPr>
                                  </w:pPr>
                                  <w:r>
                                    <w:rPr>
                                      <w:sz w:val="16"/>
                                    </w:rPr>
                                    <w:t>Other jobs at this level: 5 other jobs at this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122.55pt;margin-top:9.95pt;width:234.1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">
                      <v:textbox>
                        <w:txbxContent>
                          <w:p w:rsidR="00F80265" w:rsidRDefault="00F80265" w:rsidP="00F766EB">
                            <w:pPr>
                              <w:rPr>
                                <w:sz w:val="16"/>
                              </w:rPr>
                            </w:pPr>
                            <w:r>
                              <w:rPr>
                                <w:sz w:val="16"/>
                              </w:rPr>
                              <w:t>Other jobs at this level: 5 other jobs at this level</w:t>
                            </w:r>
                          </w:p>
                        </w:txbxContent>
                      </v:textbox>
                    </v:rect>
                  </w:pict>
                </mc:Fallback>
              </mc:AlternateContent>
            </w:r>
          </w:p>
          <w:p w:rsidR="00F766EB" w:rsidRDefault="00F766EB">
            <w:pPr>
              <w:rPr>
                <w:b/>
                <w:bCs/>
              </w:rPr>
            </w:pPr>
          </w:p>
          <w:p w:rsidR="00F766EB" w:rsidRDefault="00F766EB">
            <w:pPr>
              <w:rPr>
                <w:b/>
                <w:bCs/>
              </w:rPr>
            </w:pPr>
          </w:p>
          <w:p w:rsidR="00193ABA" w:rsidRDefault="00193ABA">
            <w:pPr>
              <w:rPr>
                <w:b/>
                <w:bCs/>
              </w:rPr>
            </w:pPr>
          </w:p>
          <w:p w:rsidR="00F766EB" w:rsidRDefault="00C605F1">
            <w:pPr>
              <w:rPr>
                <w:b/>
                <w:bCs/>
              </w:rPr>
            </w:pPr>
            <w:r>
              <w:rPr>
                <w:noProof/>
                <w:lang w:eastAsia="en-GB"/>
              </w:rPr>
              <mc:AlternateContent>
                <mc:Choice Requires="wps">
                  <w:drawing>
                    <wp:anchor distT="0" distB="0" distL="114300" distR="114300" simplePos="0" relativeHeight="251660288" behindDoc="0" locked="0" layoutInCell="1" allowOverlap="1" wp14:editId="16719A43">
                      <wp:simplePos x="0" y="0"/>
                      <wp:positionH relativeFrom="column">
                        <wp:posOffset>34290</wp:posOffset>
                      </wp:positionH>
                      <wp:positionV relativeFrom="paragraph">
                        <wp:posOffset>40640</wp:posOffset>
                      </wp:positionV>
                      <wp:extent cx="4495800" cy="457200"/>
                      <wp:effectExtent l="6985" t="5715" r="12065" b="1333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F80265" w:rsidRDefault="00F80265" w:rsidP="00F766EB">
                                  <w:pPr>
                                    <w:rPr>
                                      <w:sz w:val="16"/>
                                    </w:rPr>
                                  </w:pPr>
                                  <w:r>
                                    <w:rPr>
                                      <w:sz w:val="16"/>
                                    </w:rPr>
                                    <w:t xml:space="preserve">Jobs reporting up to this one:   Lawyer (Social Care), Paralegal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margin-left:2.7pt;margin-top:3.2pt;width:3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">
                      <v:textbox>
                        <w:txbxContent>
                          <w:p w:rsidR="00F80265" w:rsidRDefault="00F80265" w:rsidP="00F766EB">
                            <w:pPr>
                              <w:rPr>
                                <w:sz w:val="16"/>
                              </w:rPr>
                            </w:pPr>
                            <w:r>
                              <w:rPr>
                                <w:sz w:val="16"/>
                              </w:rPr>
                              <w:t xml:space="preserve">Jobs reporting up to this one:   Lawyer (Social Care), Paralegal </w:t>
                            </w:r>
                          </w:p>
                        </w:txbxContent>
                      </v:textbox>
                    </v:rect>
                  </w:pict>
                </mc:Fallback>
              </mc:AlternateContent>
            </w:r>
          </w:p>
          <w:p w:rsidR="00F766EB" w:rsidRDefault="00F766EB">
            <w:pPr>
              <w:rPr>
                <w:b/>
                <w:bCs/>
              </w:rPr>
            </w:pPr>
          </w:p>
          <w:p w:rsidR="00F766EB" w:rsidRDefault="00F766EB">
            <w:pPr>
              <w:rPr>
                <w:b/>
                <w:bCs/>
              </w:rPr>
            </w:pPr>
          </w:p>
        </w:tc>
      </w:tr>
    </w:tbl>
    <w:p w:rsidR="00B74B53" w:rsidRDefault="00B74B53"/>
    <w:p w:rsidR="00B74B53" w:rsidRDefault="00B74B53">
      <w:pPr>
        <w:pStyle w:val="Header"/>
        <w:tabs>
          <w:tab w:val="clear" w:pos="4153"/>
          <w:tab w:val="clear" w:pos="8306"/>
        </w:tabs>
      </w:pPr>
    </w:p>
    <w:sectPr w:rsidR="00B74B53">
      <w:headerReference w:type="default" r:id="rId9"/>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65" w:rsidRDefault="00F80265">
      <w:r>
        <w:separator/>
      </w:r>
    </w:p>
  </w:endnote>
  <w:endnote w:type="continuationSeparator" w:id="0">
    <w:p w:rsidR="00F80265" w:rsidRDefault="00F80265">
      <w:r>
        <w:continuationSeparator/>
      </w:r>
    </w:p>
  </w:endnote>
  <w:endnote w:type="continuationNotice" w:id="1">
    <w:p w:rsidR="00F80265" w:rsidRDefault="00F8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5" w:rsidRDefault="00F80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265" w:rsidRDefault="00F802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5" w:rsidRDefault="00F80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224">
      <w:rPr>
        <w:rStyle w:val="PageNumber"/>
        <w:noProof/>
      </w:rPr>
      <w:t>6</w:t>
    </w:r>
    <w:r>
      <w:rPr>
        <w:rStyle w:val="PageNumber"/>
      </w:rPr>
      <w:fldChar w:fldCharType="end"/>
    </w:r>
  </w:p>
  <w:p w:rsidR="00F80265" w:rsidRDefault="00F80265" w:rsidP="009269BE">
    <w:pPr>
      <w:pStyle w:val="Footer"/>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65" w:rsidRDefault="00F80265">
      <w:r>
        <w:separator/>
      </w:r>
    </w:p>
  </w:footnote>
  <w:footnote w:type="continuationSeparator" w:id="0">
    <w:p w:rsidR="00F80265" w:rsidRDefault="00F80265">
      <w:r>
        <w:continuationSeparator/>
      </w:r>
    </w:p>
  </w:footnote>
  <w:footnote w:type="continuationNotice" w:id="1">
    <w:p w:rsidR="00F80265" w:rsidRDefault="00F802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5" w:rsidRDefault="00F8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F032D8"/>
    <w:lvl w:ilvl="0">
      <w:numFmt w:val="decimal"/>
      <w:lvlText w:val="*"/>
      <w:lvlJc w:val="left"/>
    </w:lvl>
  </w:abstractNum>
  <w:abstractNum w:abstractNumId="1" w15:restartNumberingAfterBreak="0">
    <w:nsid w:val="01206566"/>
    <w:multiLevelType w:val="singleLevel"/>
    <w:tmpl w:val="93D60C60"/>
    <w:lvl w:ilvl="0">
      <w:start w:val="1"/>
      <w:numFmt w:val="decimal"/>
      <w:lvlText w:val="%1."/>
      <w:legacy w:legacy="1" w:legacySpace="0" w:legacyIndent="360"/>
      <w:lvlJc w:val="left"/>
      <w:pPr>
        <w:ind w:left="360" w:hanging="360"/>
      </w:pPr>
    </w:lvl>
  </w:abstractNum>
  <w:abstractNum w:abstractNumId="2" w15:restartNumberingAfterBreak="0">
    <w:nsid w:val="02924235"/>
    <w:multiLevelType w:val="hybridMultilevel"/>
    <w:tmpl w:val="581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03F5A10"/>
    <w:multiLevelType w:val="hybridMultilevel"/>
    <w:tmpl w:val="AF9ED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74E00"/>
    <w:multiLevelType w:val="hybridMultilevel"/>
    <w:tmpl w:val="125C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D5DD0"/>
    <w:multiLevelType w:val="hybridMultilevel"/>
    <w:tmpl w:val="98D22490"/>
    <w:lvl w:ilvl="0" w:tplc="04090001">
      <w:start w:val="1"/>
      <w:numFmt w:val="bullet"/>
      <w:lvlText w:val=""/>
      <w:lvlJc w:val="left"/>
      <w:pPr>
        <w:tabs>
          <w:tab w:val="num" w:pos="720"/>
        </w:tabs>
        <w:ind w:left="720" w:hanging="360"/>
      </w:pPr>
      <w:rPr>
        <w:rFonts w:ascii="Symbol" w:hAnsi="Symbol" w:hint="default"/>
      </w:rPr>
    </w:lvl>
    <w:lvl w:ilvl="1" w:tplc="B09E08FE">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2358B"/>
    <w:multiLevelType w:val="hybridMultilevel"/>
    <w:tmpl w:val="0478AFB2"/>
    <w:lvl w:ilvl="0" w:tplc="E66085EA">
      <w:start w:val="1"/>
      <w:numFmt w:val="lowerRoman"/>
      <w:lvlText w:val="(%1)"/>
      <w:lvlJc w:val="left"/>
      <w:pPr>
        <w:tabs>
          <w:tab w:val="num" w:pos="1334"/>
        </w:tabs>
        <w:ind w:left="1334" w:hanging="720"/>
      </w:pPr>
      <w:rPr>
        <w:rFonts w:hint="default"/>
      </w:rPr>
    </w:lvl>
    <w:lvl w:ilvl="1" w:tplc="04090019" w:tentative="1">
      <w:start w:val="1"/>
      <w:numFmt w:val="lowerLetter"/>
      <w:lvlText w:val="%2."/>
      <w:lvlJc w:val="left"/>
      <w:pPr>
        <w:tabs>
          <w:tab w:val="num" w:pos="1694"/>
        </w:tabs>
        <w:ind w:left="1694" w:hanging="360"/>
      </w:pPr>
    </w:lvl>
    <w:lvl w:ilvl="2" w:tplc="0409001B" w:tentative="1">
      <w:start w:val="1"/>
      <w:numFmt w:val="lowerRoman"/>
      <w:lvlText w:val="%3."/>
      <w:lvlJc w:val="right"/>
      <w:pPr>
        <w:tabs>
          <w:tab w:val="num" w:pos="2414"/>
        </w:tabs>
        <w:ind w:left="2414" w:hanging="180"/>
      </w:pPr>
    </w:lvl>
    <w:lvl w:ilvl="3" w:tplc="0409000F" w:tentative="1">
      <w:start w:val="1"/>
      <w:numFmt w:val="decimal"/>
      <w:lvlText w:val="%4."/>
      <w:lvlJc w:val="left"/>
      <w:pPr>
        <w:tabs>
          <w:tab w:val="num" w:pos="3134"/>
        </w:tabs>
        <w:ind w:left="3134" w:hanging="360"/>
      </w:pPr>
    </w:lvl>
    <w:lvl w:ilvl="4" w:tplc="04090019" w:tentative="1">
      <w:start w:val="1"/>
      <w:numFmt w:val="lowerLetter"/>
      <w:lvlText w:val="%5."/>
      <w:lvlJc w:val="left"/>
      <w:pPr>
        <w:tabs>
          <w:tab w:val="num" w:pos="3854"/>
        </w:tabs>
        <w:ind w:left="3854" w:hanging="360"/>
      </w:pPr>
    </w:lvl>
    <w:lvl w:ilvl="5" w:tplc="0409001B" w:tentative="1">
      <w:start w:val="1"/>
      <w:numFmt w:val="lowerRoman"/>
      <w:lvlText w:val="%6."/>
      <w:lvlJc w:val="right"/>
      <w:pPr>
        <w:tabs>
          <w:tab w:val="num" w:pos="4574"/>
        </w:tabs>
        <w:ind w:left="4574" w:hanging="180"/>
      </w:pPr>
    </w:lvl>
    <w:lvl w:ilvl="6" w:tplc="0409000F" w:tentative="1">
      <w:start w:val="1"/>
      <w:numFmt w:val="decimal"/>
      <w:lvlText w:val="%7."/>
      <w:lvlJc w:val="left"/>
      <w:pPr>
        <w:tabs>
          <w:tab w:val="num" w:pos="5294"/>
        </w:tabs>
        <w:ind w:left="5294" w:hanging="360"/>
      </w:pPr>
    </w:lvl>
    <w:lvl w:ilvl="7" w:tplc="04090019" w:tentative="1">
      <w:start w:val="1"/>
      <w:numFmt w:val="lowerLetter"/>
      <w:lvlText w:val="%8."/>
      <w:lvlJc w:val="left"/>
      <w:pPr>
        <w:tabs>
          <w:tab w:val="num" w:pos="6014"/>
        </w:tabs>
        <w:ind w:left="6014" w:hanging="360"/>
      </w:pPr>
    </w:lvl>
    <w:lvl w:ilvl="8" w:tplc="0409001B" w:tentative="1">
      <w:start w:val="1"/>
      <w:numFmt w:val="lowerRoman"/>
      <w:lvlText w:val="%9."/>
      <w:lvlJc w:val="right"/>
      <w:pPr>
        <w:tabs>
          <w:tab w:val="num" w:pos="6734"/>
        </w:tabs>
        <w:ind w:left="6734" w:hanging="180"/>
      </w:p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9"/>
  </w:num>
  <w:num w:numId="4">
    <w:abstractNumId w:val="12"/>
  </w:num>
  <w:num w:numId="5">
    <w:abstractNumId w:val="8"/>
  </w:num>
  <w:num w:numId="6">
    <w:abstractNumId w:val="5"/>
  </w:num>
  <w:num w:numId="7">
    <w:abstractNumId w:val="7"/>
  </w:num>
  <w:num w:numId="8">
    <w:abstractNumId w:val="15"/>
  </w:num>
  <w:num w:numId="9">
    <w:abstractNumId w:val="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12">
    <w:abstractNumId w:val="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6"/>
  </w:num>
  <w:num w:numId="15">
    <w:abstractNumId w:val="13"/>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53"/>
    <w:rsid w:val="00001E9F"/>
    <w:rsid w:val="00011312"/>
    <w:rsid w:val="00111C4C"/>
    <w:rsid w:val="00163BBF"/>
    <w:rsid w:val="00193ABA"/>
    <w:rsid w:val="001D1B1E"/>
    <w:rsid w:val="001F4E1C"/>
    <w:rsid w:val="00217F40"/>
    <w:rsid w:val="002A098D"/>
    <w:rsid w:val="002D04B7"/>
    <w:rsid w:val="0034149B"/>
    <w:rsid w:val="00356005"/>
    <w:rsid w:val="00387089"/>
    <w:rsid w:val="003C10E6"/>
    <w:rsid w:val="004E6D16"/>
    <w:rsid w:val="00533C14"/>
    <w:rsid w:val="006704C6"/>
    <w:rsid w:val="006E3488"/>
    <w:rsid w:val="00754AC2"/>
    <w:rsid w:val="00855865"/>
    <w:rsid w:val="00860102"/>
    <w:rsid w:val="00880224"/>
    <w:rsid w:val="008B62AF"/>
    <w:rsid w:val="008C7A50"/>
    <w:rsid w:val="00924F61"/>
    <w:rsid w:val="009269BE"/>
    <w:rsid w:val="0096124D"/>
    <w:rsid w:val="00A04247"/>
    <w:rsid w:val="00A42841"/>
    <w:rsid w:val="00AE29E6"/>
    <w:rsid w:val="00B74B53"/>
    <w:rsid w:val="00C605F1"/>
    <w:rsid w:val="00CE537C"/>
    <w:rsid w:val="00D507D7"/>
    <w:rsid w:val="00DD3B32"/>
    <w:rsid w:val="00E703E5"/>
    <w:rsid w:val="00E90C14"/>
    <w:rsid w:val="00F06335"/>
    <w:rsid w:val="00F7267D"/>
    <w:rsid w:val="00F766EB"/>
    <w:rsid w:val="00F773DF"/>
    <w:rsid w:val="00F80265"/>
    <w:rsid w:val="00FE23D7"/>
    <w:rsid w:val="00FF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chartTrackingRefBased/>
  <w15:docId w15:val="{CA872327-BBB2-49C3-8547-32C8E939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1440"/>
    </w:pPr>
  </w:style>
  <w:style w:type="paragraph" w:styleId="BodyText">
    <w:name w:val="Body Text"/>
    <w:basedOn w:val="Normal"/>
    <w:semiHidden/>
    <w:pPr>
      <w:numPr>
        <w:ilvl w:val="12"/>
      </w:numPr>
      <w:jc w:val="both"/>
    </w:pPr>
  </w:style>
  <w:style w:type="paragraph" w:styleId="BodyText2">
    <w:name w:val="Body Text 2"/>
    <w:basedOn w:val="Normal"/>
    <w:semiHidden/>
    <w:rPr>
      <w:b/>
      <w:bCs/>
    </w:rPr>
  </w:style>
  <w:style w:type="paragraph" w:styleId="Title">
    <w:name w:val="Title"/>
    <w:basedOn w:val="Normal"/>
    <w:link w:val="TitleChar"/>
    <w:qFormat/>
    <w:rsid w:val="00754AC2"/>
    <w:pPr>
      <w:overflowPunct w:val="0"/>
      <w:autoSpaceDE w:val="0"/>
      <w:autoSpaceDN w:val="0"/>
      <w:adjustRightInd w:val="0"/>
      <w:jc w:val="center"/>
      <w:textAlignment w:val="baseline"/>
    </w:pPr>
    <w:rPr>
      <w:b/>
      <w:szCs w:val="20"/>
    </w:rPr>
  </w:style>
  <w:style w:type="character" w:customStyle="1" w:styleId="TitleChar">
    <w:name w:val="Title Char"/>
    <w:link w:val="Title"/>
    <w:rsid w:val="00754AC2"/>
    <w:rPr>
      <w:rFonts w:ascii="Arial" w:hAnsi="Arial"/>
      <w:b/>
      <w:sz w:val="24"/>
      <w:lang w:eastAsia="en-US"/>
    </w:rPr>
  </w:style>
  <w:style w:type="character" w:customStyle="1" w:styleId="HeaderChar">
    <w:name w:val="Header Char"/>
    <w:link w:val="Header"/>
    <w:semiHidden/>
    <w:rsid w:val="00754AC2"/>
    <w:rPr>
      <w:rFonts w:ascii="Arial" w:hAnsi="Arial"/>
      <w:sz w:val="24"/>
      <w:szCs w:val="24"/>
      <w:lang w:eastAsia="en-US"/>
    </w:rPr>
  </w:style>
  <w:style w:type="paragraph" w:styleId="ListParagraph">
    <w:name w:val="List Paragraph"/>
    <w:basedOn w:val="Normal"/>
    <w:uiPriority w:val="34"/>
    <w:qFormat/>
    <w:rsid w:val="00387089"/>
    <w:pPr>
      <w:ind w:left="720"/>
    </w:pPr>
  </w:style>
  <w:style w:type="paragraph" w:styleId="BalloonText">
    <w:name w:val="Balloon Text"/>
    <w:basedOn w:val="Normal"/>
    <w:link w:val="BalloonTextChar"/>
    <w:uiPriority w:val="99"/>
    <w:semiHidden/>
    <w:unhideWhenUsed/>
    <w:rsid w:val="006704C6"/>
    <w:rPr>
      <w:rFonts w:ascii="Segoe UI" w:hAnsi="Segoe UI" w:cs="Segoe UI"/>
      <w:sz w:val="18"/>
      <w:szCs w:val="18"/>
    </w:rPr>
  </w:style>
  <w:style w:type="character" w:customStyle="1" w:styleId="BalloonTextChar">
    <w:name w:val="Balloon Text Char"/>
    <w:link w:val="BalloonText"/>
    <w:uiPriority w:val="99"/>
    <w:semiHidden/>
    <w:rsid w:val="006704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9649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rleleeh</dc:creator>
  <cp:keywords/>
  <cp:lastModifiedBy>Clancy, Corinne</cp:lastModifiedBy>
  <cp:revision>2</cp:revision>
  <cp:lastPrinted>2022-04-29T15:04:00Z</cp:lastPrinted>
  <dcterms:created xsi:type="dcterms:W3CDTF">2022-05-24T13:12:00Z</dcterms:created>
  <dcterms:modified xsi:type="dcterms:W3CDTF">2022-05-24T13:12:00Z</dcterms:modified>
</cp:coreProperties>
</file>