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548"/>
        <w:gridCol w:w="1011"/>
        <w:gridCol w:w="106"/>
        <w:gridCol w:w="1980"/>
        <w:gridCol w:w="2049"/>
        <w:gridCol w:w="624"/>
        <w:gridCol w:w="1415"/>
      </w:tblGrid>
      <w:tr w:rsidR="003140C8" w:rsidRPr="003140C8" w:rsidTr="003140C8">
        <w:trPr>
          <w:trHeight w:val="1530"/>
        </w:trPr>
        <w:tc>
          <w:tcPr>
            <w:tcW w:w="1346" w:type="pct"/>
            <w:gridSpan w:val="4"/>
            <w:tcBorders>
              <w:bottom w:val="single" w:sz="4" w:space="0" w:color="auto"/>
            </w:tcBorders>
          </w:tcPr>
          <w:p w:rsidR="003140C8" w:rsidRPr="003140C8" w:rsidRDefault="003140C8" w:rsidP="008E290B">
            <w:pPr>
              <w:pStyle w:val="Heading1"/>
            </w:pPr>
          </w:p>
          <w:p w:rsidR="003140C8" w:rsidRPr="003140C8" w:rsidRDefault="005954AE" w:rsidP="008E290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3872">
                  <v:imagedata r:id="rId8" o:title=""/>
                  <w10:wrap type="square" side="right"/>
                </v:shape>
                <o:OLEObject Type="Embed" ProgID="PBrush" ShapeID="_x0000_s1035" DrawAspect="Content" ObjectID="_1714570019" r:id="rId9"/>
              </w:object>
            </w:r>
          </w:p>
          <w:p w:rsidR="003140C8" w:rsidRPr="003140C8" w:rsidRDefault="003140C8" w:rsidP="008E290B">
            <w:pPr>
              <w:jc w:val="right"/>
            </w:pPr>
          </w:p>
        </w:tc>
        <w:tc>
          <w:tcPr>
            <w:tcW w:w="2802" w:type="pct"/>
            <w:gridSpan w:val="3"/>
            <w:tcBorders>
              <w:bottom w:val="single" w:sz="4" w:space="0" w:color="auto"/>
            </w:tcBorders>
          </w:tcPr>
          <w:p w:rsidR="003140C8" w:rsidRPr="003140C8" w:rsidRDefault="003140C8" w:rsidP="008E290B">
            <w:pPr>
              <w:pStyle w:val="Heading1"/>
              <w:rPr>
                <w:sz w:val="28"/>
              </w:rPr>
            </w:pPr>
          </w:p>
          <w:p w:rsidR="003140C8" w:rsidRPr="003140C8" w:rsidRDefault="003140C8" w:rsidP="008E290B"/>
          <w:p w:rsidR="003140C8" w:rsidRPr="003140C8" w:rsidRDefault="003140C8" w:rsidP="008E290B">
            <w:pPr>
              <w:pStyle w:val="Heading1"/>
              <w:jc w:val="center"/>
              <w:rPr>
                <w:sz w:val="32"/>
              </w:rPr>
            </w:pPr>
            <w:r w:rsidRPr="003140C8">
              <w:rPr>
                <w:sz w:val="32"/>
              </w:rPr>
              <w:t>JOB DESCRIPTION</w:t>
            </w:r>
          </w:p>
          <w:p w:rsidR="003140C8" w:rsidRPr="003140C8" w:rsidRDefault="003140C8" w:rsidP="008E290B">
            <w:pPr>
              <w:rPr>
                <w:b/>
                <w:bCs/>
              </w:rPr>
            </w:pPr>
          </w:p>
        </w:tc>
        <w:tc>
          <w:tcPr>
            <w:tcW w:w="852" w:type="pct"/>
            <w:tcBorders>
              <w:bottom w:val="single" w:sz="4" w:space="0" w:color="auto"/>
            </w:tcBorders>
          </w:tcPr>
          <w:p w:rsidR="003140C8" w:rsidRPr="003140C8" w:rsidRDefault="003140C8" w:rsidP="008E290B">
            <w:pPr>
              <w:pStyle w:val="Title"/>
              <w:jc w:val="left"/>
              <w:rPr>
                <w:sz w:val="32"/>
                <w:szCs w:val="32"/>
              </w:rPr>
            </w:pPr>
            <w:r w:rsidRPr="003140C8">
              <w:rPr>
                <w:sz w:val="32"/>
                <w:szCs w:val="32"/>
              </w:rPr>
              <w:t>Form</w:t>
            </w:r>
          </w:p>
          <w:p w:rsidR="003140C8" w:rsidRPr="003140C8" w:rsidRDefault="003140C8" w:rsidP="008E290B">
            <w:pPr>
              <w:pStyle w:val="Heading1"/>
            </w:pPr>
            <w:r w:rsidRPr="003140C8">
              <w:rPr>
                <w:sz w:val="32"/>
                <w:szCs w:val="32"/>
              </w:rPr>
              <w:t>JD1</w:t>
            </w:r>
          </w:p>
        </w:tc>
      </w:tr>
      <w:tr w:rsidR="003140C8" w:rsidRPr="003140C8" w:rsidTr="003140C8">
        <w:tc>
          <w:tcPr>
            <w:tcW w:w="2538" w:type="pct"/>
            <w:gridSpan w:val="5"/>
          </w:tcPr>
          <w:p w:rsidR="003140C8" w:rsidRPr="003140C8" w:rsidRDefault="003140C8" w:rsidP="003140C8">
            <w:pPr>
              <w:pStyle w:val="Heading1"/>
              <w:spacing w:before="120" w:after="120"/>
              <w:rPr>
                <w:rFonts w:cs="Arial"/>
                <w:b w:val="0"/>
                <w:bCs w:val="0"/>
              </w:rPr>
            </w:pPr>
            <w:r w:rsidRPr="003140C8">
              <w:rPr>
                <w:rFonts w:cs="Arial"/>
              </w:rPr>
              <w:t xml:space="preserve">JOB TITLE:  </w:t>
            </w:r>
            <w:r w:rsidRPr="003140C8">
              <w:rPr>
                <w:rFonts w:cs="Arial"/>
                <w:b w:val="0"/>
              </w:rPr>
              <w:t>Housing Options</w:t>
            </w:r>
            <w:r w:rsidRPr="003140C8">
              <w:rPr>
                <w:rFonts w:cs="Arial"/>
              </w:rPr>
              <w:t xml:space="preserve"> </w:t>
            </w:r>
            <w:r w:rsidRPr="003140C8">
              <w:rPr>
                <w:rFonts w:cs="Arial"/>
                <w:b w:val="0"/>
                <w:bCs w:val="0"/>
              </w:rPr>
              <w:t>Worker</w:t>
            </w:r>
          </w:p>
        </w:tc>
        <w:tc>
          <w:tcPr>
            <w:tcW w:w="2462" w:type="pct"/>
            <w:gridSpan w:val="3"/>
          </w:tcPr>
          <w:p w:rsidR="003140C8" w:rsidRPr="003140C8" w:rsidRDefault="003140C8" w:rsidP="003140C8">
            <w:pPr>
              <w:spacing w:before="120" w:after="120"/>
              <w:rPr>
                <w:rFonts w:ascii="Arial" w:hAnsi="Arial" w:cs="Arial"/>
              </w:rPr>
            </w:pPr>
            <w:r w:rsidRPr="003140C8">
              <w:rPr>
                <w:rFonts w:ascii="Arial" w:hAnsi="Arial" w:cs="Arial"/>
                <w:b/>
                <w:bCs/>
              </w:rPr>
              <w:t xml:space="preserve">POST NUMBER:  </w:t>
            </w:r>
          </w:p>
        </w:tc>
      </w:tr>
      <w:tr w:rsidR="003140C8" w:rsidRPr="003140C8" w:rsidTr="003140C8">
        <w:tc>
          <w:tcPr>
            <w:tcW w:w="2538" w:type="pct"/>
            <w:gridSpan w:val="5"/>
          </w:tcPr>
          <w:p w:rsidR="003140C8" w:rsidRPr="003140C8" w:rsidRDefault="003140C8" w:rsidP="003140C8">
            <w:pPr>
              <w:pStyle w:val="Header"/>
              <w:tabs>
                <w:tab w:val="clear" w:pos="4153"/>
                <w:tab w:val="clear" w:pos="8306"/>
              </w:tabs>
              <w:spacing w:before="120" w:after="120"/>
              <w:rPr>
                <w:rFonts w:cs="Arial"/>
                <w:bCs/>
              </w:rPr>
            </w:pPr>
            <w:r w:rsidRPr="003140C8">
              <w:rPr>
                <w:rFonts w:cs="Arial"/>
                <w:b/>
                <w:bCs/>
              </w:rPr>
              <w:t xml:space="preserve">REPORTS TO </w:t>
            </w:r>
            <w:r w:rsidRPr="003140C8">
              <w:rPr>
                <w:rFonts w:cs="Arial"/>
              </w:rPr>
              <w:t>(Job Title):</w:t>
            </w:r>
            <w:r w:rsidRPr="003140C8">
              <w:rPr>
                <w:rFonts w:cs="Arial"/>
                <w:b/>
              </w:rPr>
              <w:t xml:space="preserve"> </w:t>
            </w:r>
            <w:r w:rsidRPr="003140C8">
              <w:rPr>
                <w:rFonts w:cs="Arial"/>
                <w:bCs/>
              </w:rPr>
              <w:t xml:space="preserve"> </w:t>
            </w:r>
          </w:p>
        </w:tc>
        <w:tc>
          <w:tcPr>
            <w:tcW w:w="2462" w:type="pct"/>
            <w:gridSpan w:val="3"/>
          </w:tcPr>
          <w:p w:rsidR="003140C8" w:rsidRPr="003140C8" w:rsidRDefault="003140C8" w:rsidP="003140C8">
            <w:pPr>
              <w:pStyle w:val="Heading1"/>
              <w:spacing w:before="120" w:after="120"/>
              <w:rPr>
                <w:rFonts w:cs="Arial"/>
                <w:b w:val="0"/>
              </w:rPr>
            </w:pPr>
            <w:r w:rsidRPr="003140C8">
              <w:rPr>
                <w:rFonts w:cs="Arial"/>
                <w:b w:val="0"/>
              </w:rPr>
              <w:t>Housing Options Manager</w:t>
            </w:r>
          </w:p>
        </w:tc>
      </w:tr>
      <w:tr w:rsidR="003140C8" w:rsidRPr="003140C8" w:rsidTr="003140C8">
        <w:tc>
          <w:tcPr>
            <w:tcW w:w="2538" w:type="pct"/>
            <w:gridSpan w:val="5"/>
          </w:tcPr>
          <w:p w:rsidR="003140C8" w:rsidRPr="003140C8" w:rsidRDefault="003140C8" w:rsidP="003140C8">
            <w:pPr>
              <w:spacing w:before="120" w:after="120"/>
              <w:rPr>
                <w:rFonts w:ascii="Arial" w:hAnsi="Arial" w:cs="Arial"/>
                <w:bCs/>
              </w:rPr>
            </w:pPr>
            <w:r w:rsidRPr="003140C8">
              <w:rPr>
                <w:rFonts w:ascii="Arial" w:hAnsi="Arial" w:cs="Arial"/>
                <w:b/>
                <w:bCs/>
              </w:rPr>
              <w:t xml:space="preserve">DEPARTMENT:   </w:t>
            </w:r>
            <w:r w:rsidRPr="003140C8">
              <w:rPr>
                <w:rFonts w:ascii="Arial" w:hAnsi="Arial" w:cs="Arial"/>
                <w:bCs/>
              </w:rPr>
              <w:t>Health, Housing and Adult Social Care</w:t>
            </w:r>
          </w:p>
        </w:tc>
        <w:tc>
          <w:tcPr>
            <w:tcW w:w="2462" w:type="pct"/>
            <w:gridSpan w:val="3"/>
          </w:tcPr>
          <w:p w:rsidR="003140C8" w:rsidRPr="003140C8" w:rsidRDefault="003140C8" w:rsidP="003140C8">
            <w:pPr>
              <w:pStyle w:val="Heading1"/>
              <w:spacing w:before="120" w:after="120"/>
              <w:rPr>
                <w:rFonts w:cs="Arial"/>
                <w:bCs w:val="0"/>
              </w:rPr>
            </w:pPr>
            <w:r w:rsidRPr="003140C8">
              <w:rPr>
                <w:rFonts w:cs="Arial"/>
                <w:bCs w:val="0"/>
              </w:rPr>
              <w:t>GRADE</w:t>
            </w:r>
            <w:r w:rsidRPr="003140C8">
              <w:rPr>
                <w:rFonts w:cs="Arial"/>
                <w:b w:val="0"/>
              </w:rPr>
              <w:t>: 7</w:t>
            </w:r>
          </w:p>
        </w:tc>
      </w:tr>
      <w:tr w:rsidR="003140C8" w:rsidRPr="003140C8" w:rsidTr="003140C8">
        <w:trPr>
          <w:trHeight w:val="580"/>
        </w:trPr>
        <w:tc>
          <w:tcPr>
            <w:tcW w:w="1282" w:type="pct"/>
            <w:gridSpan w:val="3"/>
          </w:tcPr>
          <w:p w:rsidR="003140C8" w:rsidRPr="003140C8" w:rsidRDefault="003140C8" w:rsidP="003140C8">
            <w:pPr>
              <w:spacing w:before="60" w:after="60"/>
              <w:rPr>
                <w:rFonts w:ascii="Arial" w:hAnsi="Arial" w:cs="Arial"/>
              </w:rPr>
            </w:pPr>
            <w:r w:rsidRPr="003140C8">
              <w:rPr>
                <w:rFonts w:ascii="Arial" w:hAnsi="Arial" w:cs="Arial"/>
                <w:b/>
                <w:bCs/>
              </w:rPr>
              <w:t>JE REF:</w:t>
            </w:r>
          </w:p>
        </w:tc>
        <w:tc>
          <w:tcPr>
            <w:tcW w:w="1256" w:type="pct"/>
            <w:gridSpan w:val="2"/>
          </w:tcPr>
          <w:p w:rsidR="003140C8" w:rsidRPr="003140C8" w:rsidRDefault="003140C8" w:rsidP="003140C8">
            <w:pPr>
              <w:pStyle w:val="Header"/>
              <w:tabs>
                <w:tab w:val="clear" w:pos="4153"/>
                <w:tab w:val="clear" w:pos="8306"/>
              </w:tabs>
              <w:spacing w:before="60" w:after="60"/>
              <w:jc w:val="center"/>
              <w:rPr>
                <w:rFonts w:cs="Arial"/>
              </w:rPr>
            </w:pPr>
            <w:r w:rsidRPr="003140C8">
              <w:rPr>
                <w:rFonts w:cs="Arial"/>
              </w:rPr>
              <w:t>2735</w:t>
            </w:r>
          </w:p>
          <w:p w:rsidR="003140C8" w:rsidRPr="003140C8" w:rsidRDefault="003140C8" w:rsidP="003140C8">
            <w:pPr>
              <w:pStyle w:val="Header"/>
              <w:tabs>
                <w:tab w:val="clear" w:pos="4153"/>
                <w:tab w:val="clear" w:pos="8306"/>
              </w:tabs>
              <w:spacing w:before="60" w:after="60"/>
              <w:jc w:val="center"/>
              <w:rPr>
                <w:rFonts w:cs="Arial"/>
              </w:rPr>
            </w:pPr>
            <w:r w:rsidRPr="003140C8">
              <w:rPr>
                <w:rFonts w:cs="Arial"/>
              </w:rPr>
              <w:t>A04336</w:t>
            </w:r>
          </w:p>
        </w:tc>
        <w:tc>
          <w:tcPr>
            <w:tcW w:w="1234" w:type="pct"/>
          </w:tcPr>
          <w:p w:rsidR="003140C8" w:rsidRPr="003140C8" w:rsidRDefault="003140C8" w:rsidP="003140C8">
            <w:pPr>
              <w:pStyle w:val="Heading1"/>
              <w:spacing w:before="60" w:after="60"/>
              <w:rPr>
                <w:rFonts w:cs="Arial"/>
              </w:rPr>
            </w:pPr>
            <w:r w:rsidRPr="003140C8">
              <w:rPr>
                <w:rFonts w:cs="Arial"/>
                <w:bCs w:val="0"/>
              </w:rPr>
              <w:t>PANEL DATE:</w:t>
            </w:r>
          </w:p>
        </w:tc>
        <w:tc>
          <w:tcPr>
            <w:tcW w:w="1228" w:type="pct"/>
            <w:gridSpan w:val="2"/>
          </w:tcPr>
          <w:p w:rsidR="003140C8" w:rsidRPr="003140C8" w:rsidRDefault="003140C8" w:rsidP="003140C8">
            <w:pPr>
              <w:pStyle w:val="Header"/>
              <w:spacing w:before="60" w:after="60"/>
              <w:rPr>
                <w:rFonts w:cs="Arial"/>
              </w:rPr>
            </w:pPr>
            <w:r w:rsidRPr="003140C8">
              <w:rPr>
                <w:rFonts w:cs="Arial"/>
              </w:rPr>
              <w:t>12/12/17</w:t>
            </w:r>
          </w:p>
        </w:tc>
      </w:tr>
      <w:tr w:rsidR="009A1226" w:rsidRPr="003140C8" w:rsidTr="003140C8">
        <w:trPr>
          <w:trHeight w:val="2131"/>
        </w:trPr>
        <w:tc>
          <w:tcPr>
            <w:tcW w:w="343" w:type="pct"/>
            <w:vMerge w:val="restart"/>
          </w:tcPr>
          <w:p w:rsidR="009A1226" w:rsidRPr="003140C8" w:rsidRDefault="009A1226" w:rsidP="003140C8">
            <w:pPr>
              <w:spacing w:before="60" w:after="60"/>
              <w:rPr>
                <w:rFonts w:ascii="Arial" w:hAnsi="Arial" w:cs="Arial"/>
                <w:b/>
                <w:bCs/>
              </w:rPr>
            </w:pPr>
            <w:r w:rsidRPr="003140C8">
              <w:rPr>
                <w:rFonts w:ascii="Arial" w:hAnsi="Arial" w:cs="Arial"/>
                <w:b/>
                <w:bCs/>
              </w:rPr>
              <w:t>1.</w:t>
            </w: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b/>
                <w:bCs/>
              </w:rPr>
              <w:t xml:space="preserve">MAIN PURPOSE OF JOB </w:t>
            </w:r>
          </w:p>
          <w:p w:rsidR="009A1226" w:rsidRPr="003140C8" w:rsidRDefault="009A1226" w:rsidP="003140C8">
            <w:pPr>
              <w:spacing w:before="60" w:after="60"/>
              <w:rPr>
                <w:rFonts w:ascii="Arial" w:hAnsi="Arial" w:cs="Arial"/>
              </w:rPr>
            </w:pPr>
            <w:r w:rsidRPr="003140C8">
              <w:rPr>
                <w:rFonts w:ascii="Arial" w:hAnsi="Arial" w:cs="Arial"/>
              </w:rPr>
              <w:t>To provide comprehensive advice in accordance with Housing Act 1996</w:t>
            </w:r>
            <w:r w:rsidR="0039778B" w:rsidRPr="003140C8">
              <w:rPr>
                <w:rFonts w:ascii="Arial" w:hAnsi="Arial" w:cs="Arial"/>
              </w:rPr>
              <w:t>, Homeless Act 2002, Homeless Reduction Act 2017</w:t>
            </w:r>
            <w:r w:rsidRPr="003140C8">
              <w:rPr>
                <w:rFonts w:ascii="Arial" w:hAnsi="Arial" w:cs="Arial"/>
              </w:rPr>
              <w:t xml:space="preserve"> and Code of Guidance to prevent homelessness by enabling people to remain in their own homes or to find alternative accommodation. </w:t>
            </w:r>
          </w:p>
          <w:p w:rsidR="009A1226" w:rsidRPr="003140C8" w:rsidRDefault="009A1226" w:rsidP="003140C8">
            <w:pPr>
              <w:pStyle w:val="BodyText"/>
              <w:pBdr>
                <w:top w:val="single" w:sz="4" w:space="1" w:color="auto"/>
                <w:left w:val="single" w:sz="4" w:space="4" w:color="auto"/>
                <w:bottom w:val="single" w:sz="4" w:space="1" w:color="auto"/>
                <w:right w:val="single" w:sz="4" w:space="4" w:color="auto"/>
              </w:pBdr>
              <w:spacing w:before="60" w:after="60"/>
              <w:rPr>
                <w:rFonts w:cs="Arial"/>
              </w:rPr>
            </w:pPr>
            <w:r w:rsidRPr="003140C8">
              <w:rPr>
                <w:rFonts w:cs="Arial"/>
              </w:rPr>
              <w:t>To be involved in developing new initiatives and resources to assist  in preventing homelessness</w:t>
            </w:r>
          </w:p>
        </w:tc>
      </w:tr>
      <w:tr w:rsidR="009A1226" w:rsidRPr="003140C8" w:rsidTr="003140C8">
        <w:tc>
          <w:tcPr>
            <w:tcW w:w="343" w:type="pct"/>
            <w:vMerge/>
          </w:tcPr>
          <w:p w:rsidR="009A1226" w:rsidRPr="003140C8" w:rsidRDefault="009A1226" w:rsidP="003140C8">
            <w:pPr>
              <w:spacing w:before="60" w:after="60"/>
              <w:rPr>
                <w:rFonts w:ascii="Arial" w:hAnsi="Arial" w:cs="Arial"/>
                <w:b/>
                <w:bCs/>
              </w:rPr>
            </w:pP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rPr>
              <w:t xml:space="preserve">To work in partnership with other agencies to promote the prevention of  homelessness  </w:t>
            </w:r>
          </w:p>
        </w:tc>
      </w:tr>
      <w:tr w:rsidR="009A1226" w:rsidRPr="003140C8" w:rsidTr="003140C8">
        <w:tc>
          <w:tcPr>
            <w:tcW w:w="343" w:type="pct"/>
            <w:vMerge/>
          </w:tcPr>
          <w:p w:rsidR="009A1226" w:rsidRPr="003140C8" w:rsidRDefault="009A1226" w:rsidP="003140C8">
            <w:pPr>
              <w:spacing w:before="60" w:after="60"/>
              <w:rPr>
                <w:rFonts w:ascii="Arial" w:hAnsi="Arial" w:cs="Arial"/>
                <w:b/>
                <w:bCs/>
              </w:rPr>
            </w:pPr>
          </w:p>
        </w:tc>
        <w:tc>
          <w:tcPr>
            <w:tcW w:w="4657" w:type="pct"/>
            <w:gridSpan w:val="7"/>
          </w:tcPr>
          <w:p w:rsidR="009A1226" w:rsidRPr="003140C8" w:rsidRDefault="009A1226" w:rsidP="003140C8">
            <w:pPr>
              <w:spacing w:before="60" w:after="60"/>
              <w:rPr>
                <w:rFonts w:ascii="Arial" w:hAnsi="Arial" w:cs="Arial"/>
              </w:rPr>
            </w:pPr>
            <w:r w:rsidRPr="003140C8">
              <w:rPr>
                <w:rFonts w:ascii="Arial" w:hAnsi="Arial" w:cs="Arial"/>
              </w:rPr>
              <w:t>To assess customers and provide services in accordance  with the Council’s statutory duties to homeless people as set out in Parts 6 and 7 of the Housing Act 1996 and Homelessness Act 2002</w:t>
            </w:r>
            <w:r w:rsidR="0039778B" w:rsidRPr="003140C8">
              <w:rPr>
                <w:rFonts w:ascii="Arial" w:hAnsi="Arial" w:cs="Arial"/>
              </w:rPr>
              <w:t xml:space="preserve"> and Homeless Reduction Act 2017</w:t>
            </w: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t>2.</w:t>
            </w: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b/>
                <w:bCs/>
              </w:rPr>
              <w:t>CORE RESPONSIBILITIES, TASKS &amp; DUTIES:</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i</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rPr>
              <w:t>To home visit customers who are identified as potentially homeless to check their circumstances, ensure that all advice given is relevant, to refer to supporting services and specialist advice agencies, carry out appropriate investigations with reference to current legislation and guidance</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ii</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 xml:space="preserve">To offer comprehensive advice covering the full range of housing options and services offered by </w:t>
            </w:r>
            <w:r w:rsidR="0039778B" w:rsidRPr="003140C8">
              <w:rPr>
                <w:rFonts w:ascii="Arial" w:hAnsi="Arial" w:cs="Arial"/>
              </w:rPr>
              <w:t xml:space="preserve"> Health, Housing and Adult Social Care </w:t>
            </w:r>
            <w:r w:rsidRPr="003140C8">
              <w:rPr>
                <w:rFonts w:ascii="Arial" w:hAnsi="Arial" w:cs="Arial"/>
              </w:rPr>
              <w:t>and other agencies to enable customers to find other solutions to their housing problems and to prevent homelessness including:</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Landlord and tenant disputes</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Finding private rented accommodation</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House purchase and shared </w:t>
            </w:r>
            <w:r w:rsidR="00C33468" w:rsidRPr="003140C8">
              <w:rPr>
                <w:rFonts w:ascii="Arial" w:hAnsi="Arial" w:cs="Arial"/>
              </w:rPr>
              <w:t xml:space="preserve">/ low cost </w:t>
            </w:r>
            <w:r w:rsidRPr="003140C8">
              <w:rPr>
                <w:rFonts w:ascii="Arial" w:hAnsi="Arial" w:cs="Arial"/>
              </w:rPr>
              <w:t>ownership</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Allocation of homes through North Yorkshire Homechoice / other social rented </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lastRenderedPageBreak/>
              <w:t>Financial and debt problems and welfare benefits</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Relationship breakdowns and domestic violence</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Access to supported housing </w:t>
            </w:r>
          </w:p>
          <w:p w:rsidR="0039778B" w:rsidRPr="003140C8" w:rsidRDefault="0039778B" w:rsidP="003140C8">
            <w:pPr>
              <w:numPr>
                <w:ilvl w:val="0"/>
                <w:numId w:val="6"/>
              </w:numPr>
              <w:spacing w:before="60" w:after="60"/>
              <w:rPr>
                <w:rFonts w:ascii="Arial" w:hAnsi="Arial" w:cs="Arial"/>
              </w:rPr>
            </w:pPr>
            <w:r w:rsidRPr="003140C8">
              <w:rPr>
                <w:rFonts w:ascii="Arial" w:hAnsi="Arial" w:cs="Arial"/>
              </w:rPr>
              <w:t xml:space="preserve">Access to appropriate short term support during period of prevention / relief of homelessness under Homeless Reduction Act 2017 and as set out in personal housing plans </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Access to appropriate long term support </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Administration of Spend to Save moneys </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Family mediation and negotiation </w:t>
            </w:r>
          </w:p>
          <w:p w:rsidR="00C33468" w:rsidRPr="003140C8" w:rsidRDefault="00C33468" w:rsidP="003140C8">
            <w:pPr>
              <w:numPr>
                <w:ilvl w:val="0"/>
                <w:numId w:val="6"/>
              </w:numPr>
              <w:spacing w:before="60" w:after="60"/>
              <w:rPr>
                <w:rFonts w:ascii="Arial" w:hAnsi="Arial" w:cs="Arial"/>
              </w:rPr>
            </w:pPr>
            <w:r w:rsidRPr="003140C8">
              <w:rPr>
                <w:rFonts w:ascii="Arial" w:hAnsi="Arial" w:cs="Arial"/>
              </w:rPr>
              <w:t>Home improvement, adaptations  and energy efficiency options</w:t>
            </w:r>
          </w:p>
          <w:p w:rsidR="009A1226" w:rsidRPr="003140C8" w:rsidRDefault="00826C75" w:rsidP="003140C8">
            <w:pPr>
              <w:numPr>
                <w:ilvl w:val="0"/>
                <w:numId w:val="6"/>
              </w:numPr>
              <w:spacing w:before="60" w:after="60"/>
              <w:rPr>
                <w:rFonts w:ascii="Arial" w:hAnsi="Arial" w:cs="Arial"/>
              </w:rPr>
            </w:pPr>
            <w:r w:rsidRPr="003140C8">
              <w:rPr>
                <w:rFonts w:ascii="Arial" w:hAnsi="Arial" w:cs="Arial"/>
              </w:rPr>
              <w:t>Administer bond guarantee scheme, rent in ad</w:t>
            </w:r>
            <w:r w:rsidR="0039778B" w:rsidRPr="003140C8">
              <w:rPr>
                <w:rFonts w:ascii="Arial" w:hAnsi="Arial" w:cs="Arial"/>
              </w:rPr>
              <w:t>vance</w:t>
            </w:r>
            <w:r w:rsidRPr="003140C8">
              <w:rPr>
                <w:rFonts w:ascii="Arial" w:hAnsi="Arial" w:cs="Arial"/>
              </w:rPr>
              <w:t xml:space="preserve"> and spend to save monies</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iii</w:t>
            </w:r>
          </w:p>
        </w:tc>
        <w:tc>
          <w:tcPr>
            <w:tcW w:w="4327" w:type="pct"/>
            <w:gridSpan w:val="6"/>
          </w:tcPr>
          <w:p w:rsidR="009A1226" w:rsidRPr="003140C8" w:rsidRDefault="009A1226" w:rsidP="003140C8">
            <w:pPr>
              <w:pStyle w:val="Header"/>
              <w:tabs>
                <w:tab w:val="clear" w:pos="4153"/>
                <w:tab w:val="clear" w:pos="8306"/>
              </w:tabs>
              <w:spacing w:before="60" w:after="60"/>
              <w:rPr>
                <w:rFonts w:cs="Arial"/>
              </w:rPr>
            </w:pPr>
            <w:r w:rsidRPr="003140C8">
              <w:rPr>
                <w:rFonts w:cs="Arial"/>
              </w:rPr>
              <w:t xml:space="preserve">To make appropriate referrals to specialist agencies – ensuring this is done accurately, speedily, securely </w:t>
            </w:r>
            <w:r w:rsidR="00826C75" w:rsidRPr="003140C8">
              <w:rPr>
                <w:rFonts w:cs="Arial"/>
              </w:rPr>
              <w:t>via Single Access Point (housing ) or other specialist services</w:t>
            </w:r>
            <w:r w:rsidRPr="003140C8">
              <w:rPr>
                <w:rFonts w:cs="Arial"/>
              </w:rPr>
              <w:t>. To follow up referrals where appropriate</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iv</w:t>
            </w:r>
          </w:p>
        </w:tc>
        <w:tc>
          <w:tcPr>
            <w:tcW w:w="4327" w:type="pct"/>
            <w:gridSpan w:val="6"/>
          </w:tcPr>
          <w:p w:rsidR="009B5AD3" w:rsidRPr="003140C8" w:rsidRDefault="009A1226" w:rsidP="003140C8">
            <w:pPr>
              <w:numPr>
                <w:ilvl w:val="0"/>
                <w:numId w:val="6"/>
              </w:numPr>
              <w:spacing w:before="60" w:after="60"/>
              <w:rPr>
                <w:rFonts w:ascii="Arial" w:hAnsi="Arial" w:cs="Arial"/>
              </w:rPr>
            </w:pPr>
            <w:r w:rsidRPr="003140C8">
              <w:rPr>
                <w:rFonts w:ascii="Arial" w:hAnsi="Arial" w:cs="Arial"/>
              </w:rPr>
              <w:t>To assist in the discharge of the councils statutory duty to homeless people</w:t>
            </w:r>
            <w:r w:rsidR="0039778B" w:rsidRPr="003140C8">
              <w:rPr>
                <w:rFonts w:ascii="Arial" w:hAnsi="Arial" w:cs="Arial"/>
              </w:rPr>
              <w:t xml:space="preserve"> (prevention, relief and full duty) </w:t>
            </w:r>
            <w:r w:rsidRPr="003140C8">
              <w:rPr>
                <w:rFonts w:ascii="Arial" w:hAnsi="Arial" w:cs="Arial"/>
              </w:rPr>
              <w:t xml:space="preserve"> by the most appropriate </w:t>
            </w:r>
            <w:r w:rsidR="0039778B" w:rsidRPr="003140C8">
              <w:rPr>
                <w:rFonts w:ascii="Arial" w:hAnsi="Arial" w:cs="Arial"/>
              </w:rPr>
              <w:t xml:space="preserve">following a Housing Assessment and personal housing plans </w:t>
            </w:r>
            <w:r w:rsidRPr="003140C8">
              <w:rPr>
                <w:rFonts w:ascii="Arial" w:hAnsi="Arial" w:cs="Arial"/>
              </w:rPr>
              <w:t>including:</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Taking action to ensure that a persons current home continues to be available to them</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Offering advice to ensure customers receive appropriate help to stay in their current accommodation</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Ensuring that up to date information is available to others working to prevent homelessness</w:t>
            </w:r>
          </w:p>
          <w:p w:rsidR="0039778B" w:rsidRPr="003140C8" w:rsidRDefault="0039778B" w:rsidP="003140C8">
            <w:pPr>
              <w:numPr>
                <w:ilvl w:val="0"/>
                <w:numId w:val="6"/>
              </w:numPr>
              <w:spacing w:before="60" w:after="60"/>
              <w:rPr>
                <w:rFonts w:ascii="Arial" w:hAnsi="Arial" w:cs="Arial"/>
              </w:rPr>
            </w:pPr>
            <w:r w:rsidRPr="003140C8">
              <w:rPr>
                <w:rFonts w:ascii="Arial" w:hAnsi="Arial" w:cs="Arial"/>
              </w:rPr>
              <w:t>Assisting people to secure alternative accommodation if prevention is not possible</w:t>
            </w:r>
          </w:p>
          <w:p w:rsidR="00826C75" w:rsidRPr="003140C8" w:rsidRDefault="00826C75" w:rsidP="003140C8">
            <w:pPr>
              <w:numPr>
                <w:ilvl w:val="0"/>
                <w:numId w:val="6"/>
              </w:numPr>
              <w:spacing w:before="60" w:after="60"/>
              <w:rPr>
                <w:rFonts w:ascii="Arial" w:hAnsi="Arial" w:cs="Arial"/>
              </w:rPr>
            </w:pPr>
            <w:r w:rsidRPr="003140C8">
              <w:rPr>
                <w:rFonts w:ascii="Arial" w:hAnsi="Arial" w:cs="Arial"/>
              </w:rPr>
              <w:t>Mortgage re</w:t>
            </w:r>
            <w:r w:rsidR="0039778B" w:rsidRPr="003140C8">
              <w:rPr>
                <w:rFonts w:ascii="Arial" w:hAnsi="Arial" w:cs="Arial"/>
              </w:rPr>
              <w:t>scue</w:t>
            </w:r>
            <w:r w:rsidRPr="003140C8">
              <w:rPr>
                <w:rFonts w:ascii="Arial" w:hAnsi="Arial" w:cs="Arial"/>
              </w:rPr>
              <w:t xml:space="preserve"> scheme</w:t>
            </w:r>
          </w:p>
          <w:p w:rsidR="009A1226" w:rsidRPr="003140C8" w:rsidRDefault="009A1226" w:rsidP="003140C8">
            <w:pPr>
              <w:numPr>
                <w:ilvl w:val="0"/>
                <w:numId w:val="6"/>
              </w:numPr>
              <w:spacing w:before="60" w:after="60"/>
              <w:rPr>
                <w:rFonts w:ascii="Arial" w:hAnsi="Arial" w:cs="Arial"/>
              </w:rPr>
            </w:pPr>
            <w:r w:rsidRPr="003140C8">
              <w:rPr>
                <w:rFonts w:ascii="Arial" w:hAnsi="Arial" w:cs="Arial"/>
              </w:rPr>
              <w:t xml:space="preserve">Where appropriate ensure that the Councils statutory duties to homeless people as set out in Parts 6 and 7 of the Housing Act 1996 are properly discharged   </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v</w:t>
            </w:r>
          </w:p>
        </w:tc>
        <w:tc>
          <w:tcPr>
            <w:tcW w:w="4327" w:type="pct"/>
            <w:gridSpan w:val="6"/>
          </w:tcPr>
          <w:p w:rsidR="0039778B" w:rsidRPr="003140C8" w:rsidRDefault="009A1226" w:rsidP="003140C8">
            <w:pPr>
              <w:numPr>
                <w:ilvl w:val="0"/>
                <w:numId w:val="6"/>
              </w:numPr>
              <w:spacing w:before="60" w:after="60"/>
              <w:rPr>
                <w:rFonts w:ascii="Arial" w:hAnsi="Arial" w:cs="Arial"/>
              </w:rPr>
            </w:pPr>
            <w:r w:rsidRPr="003140C8">
              <w:rPr>
                <w:rFonts w:ascii="Arial" w:hAnsi="Arial" w:cs="Arial"/>
              </w:rPr>
              <w:t>To work closely with staff in other sections, departments and agencies to ensure that a holistic approach is taken to each customers case. Th</w:t>
            </w:r>
            <w:r w:rsidR="0039778B" w:rsidRPr="003140C8">
              <w:rPr>
                <w:rFonts w:ascii="Arial" w:hAnsi="Arial" w:cs="Arial"/>
              </w:rPr>
              <w:t>at advice tailored to meet specific groups is provided</w:t>
            </w:r>
          </w:p>
          <w:p w:rsidR="0039778B"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t>Care leavers</w:t>
            </w:r>
          </w:p>
          <w:p w:rsidR="0039778B"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t>People released from prison or youth detention centres</w:t>
            </w:r>
          </w:p>
          <w:p w:rsidR="0039778B"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t>Former members of the regular armed forces</w:t>
            </w:r>
          </w:p>
          <w:p w:rsidR="0039778B"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t>Victims of domestic abuse</w:t>
            </w:r>
          </w:p>
          <w:p w:rsidR="0039778B"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t>People leaving hospital</w:t>
            </w:r>
          </w:p>
          <w:p w:rsidR="0039778B"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t>People suffering mental illness</w:t>
            </w:r>
          </w:p>
          <w:p w:rsidR="009B5AD3" w:rsidRPr="003140C8" w:rsidRDefault="0039778B" w:rsidP="000815DA">
            <w:pPr>
              <w:numPr>
                <w:ilvl w:val="1"/>
                <w:numId w:val="6"/>
              </w:numPr>
              <w:tabs>
                <w:tab w:val="clear" w:pos="1080"/>
              </w:tabs>
              <w:spacing w:before="60" w:after="60"/>
              <w:ind w:left="837"/>
              <w:rPr>
                <w:rFonts w:ascii="Arial" w:hAnsi="Arial" w:cs="Arial"/>
              </w:rPr>
            </w:pPr>
            <w:r w:rsidRPr="003140C8">
              <w:rPr>
                <w:rFonts w:ascii="Arial" w:hAnsi="Arial" w:cs="Arial"/>
              </w:rPr>
              <w:lastRenderedPageBreak/>
              <w:t>Any other group identified by the Local Authority as being at particular risk of homelessness (rough sleepers)</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vi</w:t>
            </w:r>
          </w:p>
        </w:tc>
        <w:tc>
          <w:tcPr>
            <w:tcW w:w="4327" w:type="pct"/>
            <w:gridSpan w:val="6"/>
          </w:tcPr>
          <w:p w:rsidR="009A1226" w:rsidRPr="003140C8" w:rsidRDefault="009A1226" w:rsidP="003140C8">
            <w:pPr>
              <w:pStyle w:val="Header"/>
              <w:tabs>
                <w:tab w:val="clear" w:pos="4153"/>
                <w:tab w:val="clear" w:pos="8306"/>
              </w:tabs>
              <w:spacing w:before="60" w:after="60"/>
              <w:rPr>
                <w:rFonts w:cs="Arial"/>
              </w:rPr>
            </w:pPr>
            <w:r w:rsidRPr="003140C8">
              <w:rPr>
                <w:rFonts w:cs="Arial"/>
              </w:rPr>
              <w:t>To participate or to convene as appropriate case conferences or meetings to enable the best solution to be found for a particular customer</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vii</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To keep detailed notes on all cases and referrals and to maintain and update manual or computerised record systems, ensuring that colleagues have the information they need on individual customers and that monitoring and performance is available</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viii</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To contribute to or make detailed reports as required and to be responsible for correspondence, writing leaflets, developing promotional and educational tools</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ix</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To undertake work to help prevent homelessness in areas which may include</w:t>
            </w:r>
          </w:p>
          <w:p w:rsidR="0039778B" w:rsidRPr="003140C8" w:rsidRDefault="0039778B" w:rsidP="003140C8">
            <w:pPr>
              <w:numPr>
                <w:ilvl w:val="0"/>
                <w:numId w:val="9"/>
              </w:numPr>
              <w:spacing w:before="60" w:after="60"/>
              <w:rPr>
                <w:rFonts w:ascii="Arial" w:hAnsi="Arial" w:cs="Arial"/>
              </w:rPr>
            </w:pPr>
            <w:r w:rsidRPr="003140C8">
              <w:rPr>
                <w:rFonts w:ascii="Arial" w:hAnsi="Arial" w:cs="Arial"/>
              </w:rPr>
              <w:t>Working with public bodies regarding referrals (Homeless Reduction Act 2017)</w:t>
            </w:r>
          </w:p>
          <w:p w:rsidR="009A1226" w:rsidRPr="003140C8" w:rsidRDefault="009A1226" w:rsidP="003140C8">
            <w:pPr>
              <w:numPr>
                <w:ilvl w:val="0"/>
                <w:numId w:val="9"/>
              </w:numPr>
              <w:spacing w:before="60" w:after="60"/>
              <w:rPr>
                <w:rFonts w:ascii="Arial" w:hAnsi="Arial" w:cs="Arial"/>
              </w:rPr>
            </w:pPr>
            <w:r w:rsidRPr="003140C8">
              <w:rPr>
                <w:rFonts w:ascii="Arial" w:hAnsi="Arial" w:cs="Arial"/>
              </w:rPr>
              <w:t>Building up links with private landlords in the area</w:t>
            </w:r>
            <w:r w:rsidR="00826C75" w:rsidRPr="003140C8">
              <w:rPr>
                <w:rFonts w:ascii="Arial" w:hAnsi="Arial" w:cs="Arial"/>
              </w:rPr>
              <w:t>, attending landlord forum</w:t>
            </w:r>
          </w:p>
          <w:p w:rsidR="009A1226" w:rsidRPr="003140C8" w:rsidRDefault="009A1226" w:rsidP="003140C8">
            <w:pPr>
              <w:numPr>
                <w:ilvl w:val="0"/>
                <w:numId w:val="9"/>
              </w:numPr>
              <w:spacing w:before="60" w:after="60"/>
              <w:rPr>
                <w:rFonts w:ascii="Arial" w:hAnsi="Arial" w:cs="Arial"/>
              </w:rPr>
            </w:pPr>
            <w:r w:rsidRPr="003140C8">
              <w:rPr>
                <w:rFonts w:ascii="Arial" w:hAnsi="Arial" w:cs="Arial"/>
              </w:rPr>
              <w:t>Initiating schemes to assist homeless people to find accommodation</w:t>
            </w:r>
          </w:p>
          <w:p w:rsidR="009A1226" w:rsidRPr="003140C8" w:rsidRDefault="009A1226" w:rsidP="003140C8">
            <w:pPr>
              <w:numPr>
                <w:ilvl w:val="0"/>
                <w:numId w:val="9"/>
              </w:numPr>
              <w:spacing w:before="60" w:after="60"/>
              <w:rPr>
                <w:rFonts w:ascii="Arial" w:hAnsi="Arial" w:cs="Arial"/>
              </w:rPr>
            </w:pPr>
            <w:r w:rsidRPr="003140C8">
              <w:rPr>
                <w:rFonts w:ascii="Arial" w:hAnsi="Arial" w:cs="Arial"/>
              </w:rPr>
              <w:t>Publicising services and encouraging people to take them up</w:t>
            </w:r>
          </w:p>
          <w:p w:rsidR="009A1226" w:rsidRPr="003140C8" w:rsidRDefault="009A1226" w:rsidP="003140C8">
            <w:pPr>
              <w:numPr>
                <w:ilvl w:val="0"/>
                <w:numId w:val="9"/>
              </w:numPr>
              <w:spacing w:before="60" w:after="60"/>
              <w:rPr>
                <w:rFonts w:ascii="Arial" w:hAnsi="Arial" w:cs="Arial"/>
              </w:rPr>
            </w:pPr>
            <w:r w:rsidRPr="003140C8">
              <w:rPr>
                <w:rFonts w:ascii="Arial" w:hAnsi="Arial" w:cs="Arial"/>
              </w:rPr>
              <w:t>Taking part in working groups</w:t>
            </w:r>
          </w:p>
          <w:p w:rsidR="009A1226" w:rsidRPr="003140C8" w:rsidRDefault="009A1226" w:rsidP="003140C8">
            <w:pPr>
              <w:numPr>
                <w:ilvl w:val="0"/>
                <w:numId w:val="9"/>
              </w:numPr>
              <w:spacing w:before="60" w:after="60"/>
              <w:rPr>
                <w:rFonts w:ascii="Arial" w:hAnsi="Arial" w:cs="Arial"/>
              </w:rPr>
            </w:pPr>
            <w:r w:rsidRPr="003140C8">
              <w:rPr>
                <w:rFonts w:ascii="Arial" w:hAnsi="Arial" w:cs="Arial"/>
              </w:rPr>
              <w:t>Giving talks to groups and schools</w:t>
            </w:r>
          </w:p>
          <w:p w:rsidR="009A1226" w:rsidRPr="003140C8" w:rsidRDefault="009A1226" w:rsidP="003140C8">
            <w:pPr>
              <w:numPr>
                <w:ilvl w:val="0"/>
                <w:numId w:val="9"/>
              </w:numPr>
              <w:spacing w:before="60" w:after="60"/>
              <w:rPr>
                <w:rFonts w:ascii="Arial" w:hAnsi="Arial" w:cs="Arial"/>
              </w:rPr>
            </w:pPr>
            <w:r w:rsidRPr="003140C8">
              <w:rPr>
                <w:rFonts w:ascii="Arial" w:hAnsi="Arial" w:cs="Arial"/>
              </w:rPr>
              <w:t>Providing training for internal department s and external agencies</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x</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To actively contribute to the development and improvement of services to customers ensuring the highest standards are maintained and that changing needs are met</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xi</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To provide accurate records and statistics in line with internal and external requirements</w:t>
            </w:r>
          </w:p>
        </w:tc>
      </w:tr>
      <w:tr w:rsidR="009A1226" w:rsidRPr="003140C8" w:rsidTr="003140C8">
        <w:tc>
          <w:tcPr>
            <w:tcW w:w="343" w:type="pct"/>
          </w:tcPr>
          <w:p w:rsidR="009A1226" w:rsidRPr="003140C8" w:rsidRDefault="009A1226" w:rsidP="003140C8">
            <w:pPr>
              <w:spacing w:before="60" w:after="60"/>
              <w:rPr>
                <w:rFonts w:ascii="Arial" w:hAnsi="Arial" w:cs="Arial"/>
                <w:b/>
                <w:bCs/>
              </w:rPr>
            </w:pPr>
          </w:p>
        </w:tc>
        <w:tc>
          <w:tcPr>
            <w:tcW w:w="330" w:type="pct"/>
          </w:tcPr>
          <w:p w:rsidR="009A1226" w:rsidRPr="003140C8" w:rsidRDefault="009A1226" w:rsidP="003140C8">
            <w:pPr>
              <w:spacing w:before="60" w:after="60"/>
              <w:rPr>
                <w:rFonts w:ascii="Arial" w:hAnsi="Arial" w:cs="Arial"/>
              </w:rPr>
            </w:pPr>
            <w:r w:rsidRPr="003140C8">
              <w:rPr>
                <w:rFonts w:ascii="Arial" w:hAnsi="Arial" w:cs="Arial"/>
              </w:rPr>
              <w:t>xii</w:t>
            </w:r>
          </w:p>
        </w:tc>
        <w:tc>
          <w:tcPr>
            <w:tcW w:w="4327" w:type="pct"/>
            <w:gridSpan w:val="6"/>
          </w:tcPr>
          <w:p w:rsidR="009A1226" w:rsidRPr="003140C8" w:rsidRDefault="009A1226" w:rsidP="003140C8">
            <w:pPr>
              <w:spacing w:before="60" w:after="60"/>
              <w:rPr>
                <w:rFonts w:ascii="Arial" w:hAnsi="Arial" w:cs="Arial"/>
              </w:rPr>
            </w:pPr>
            <w:r w:rsidRPr="003140C8">
              <w:rPr>
                <w:rFonts w:ascii="Arial" w:hAnsi="Arial" w:cs="Arial"/>
              </w:rPr>
              <w:t xml:space="preserve">To </w:t>
            </w:r>
            <w:r w:rsidR="00826C75" w:rsidRPr="003140C8">
              <w:rPr>
                <w:rFonts w:ascii="Arial" w:hAnsi="Arial" w:cs="Arial"/>
              </w:rPr>
              <w:t xml:space="preserve">deliver, </w:t>
            </w:r>
            <w:r w:rsidRPr="003140C8">
              <w:rPr>
                <w:rFonts w:ascii="Arial" w:hAnsi="Arial" w:cs="Arial"/>
              </w:rPr>
              <w:t>attend and participate in training as required</w:t>
            </w: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t>3.</w:t>
            </w: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b/>
                <w:bCs/>
              </w:rPr>
              <w:t>SUPERVISION / MANAGEMENT OF PEOPLE</w:t>
            </w:r>
          </w:p>
          <w:p w:rsidR="009A1226" w:rsidRPr="003140C8" w:rsidRDefault="009A1226" w:rsidP="003140C8">
            <w:pPr>
              <w:spacing w:before="60" w:after="60"/>
              <w:rPr>
                <w:rFonts w:ascii="Arial" w:hAnsi="Arial" w:cs="Arial"/>
              </w:rPr>
            </w:pPr>
            <w:r w:rsidRPr="003140C8">
              <w:rPr>
                <w:rFonts w:ascii="Arial" w:hAnsi="Arial" w:cs="Arial"/>
                <w:b/>
                <w:bCs/>
              </w:rPr>
              <w:t>No</w:t>
            </w:r>
            <w:r w:rsidRPr="003140C8">
              <w:rPr>
                <w:rFonts w:ascii="Arial" w:hAnsi="Arial" w:cs="Arial"/>
              </w:rPr>
              <w:t xml:space="preserve">: not responsible for direct line management of other staff. </w:t>
            </w:r>
          </w:p>
          <w:p w:rsidR="009A1226" w:rsidRPr="003140C8" w:rsidRDefault="009A1226" w:rsidP="003140C8">
            <w:pPr>
              <w:spacing w:before="60" w:after="60"/>
              <w:rPr>
                <w:rFonts w:ascii="Arial" w:hAnsi="Arial" w:cs="Arial"/>
              </w:rPr>
            </w:pPr>
            <w:r w:rsidRPr="003140C8">
              <w:rPr>
                <w:rFonts w:ascii="Arial" w:hAnsi="Arial" w:cs="Arial"/>
                <w:b/>
                <w:bCs/>
              </w:rPr>
              <w:t>Reporting</w:t>
            </w:r>
            <w:r w:rsidRPr="003140C8">
              <w:rPr>
                <w:rFonts w:ascii="Arial" w:hAnsi="Arial" w:cs="Arial"/>
              </w:rPr>
              <w:t xml:space="preserve"> :  </w:t>
            </w:r>
            <w:r w:rsidR="00AA4BF2" w:rsidRPr="003140C8">
              <w:rPr>
                <w:rFonts w:ascii="Arial" w:hAnsi="Arial" w:cs="Arial"/>
              </w:rPr>
              <w:t>Housing Options Manager</w:t>
            </w:r>
            <w:r w:rsidRPr="003140C8">
              <w:rPr>
                <w:rFonts w:ascii="Arial" w:hAnsi="Arial" w:cs="Arial"/>
              </w:rPr>
              <w:t xml:space="preserve">                          </w:t>
            </w:r>
          </w:p>
          <w:p w:rsidR="009A1226" w:rsidRPr="003140C8" w:rsidRDefault="009A1226" w:rsidP="003140C8">
            <w:pPr>
              <w:spacing w:before="60" w:after="60"/>
              <w:rPr>
                <w:rFonts w:ascii="Arial" w:hAnsi="Arial" w:cs="Arial"/>
              </w:rPr>
            </w:pPr>
            <w:r w:rsidRPr="003140C8">
              <w:rPr>
                <w:rFonts w:ascii="Arial" w:hAnsi="Arial" w:cs="Arial"/>
                <w:b/>
                <w:bCs/>
              </w:rPr>
              <w:t>Indirect</w:t>
            </w:r>
            <w:r w:rsidRPr="003140C8">
              <w:rPr>
                <w:rFonts w:ascii="Arial" w:hAnsi="Arial" w:cs="Arial"/>
              </w:rPr>
              <w:t>: assist with on the job training, support  of new recruits, students, volunteers, colleagues  and other professionals. Informal co-working</w:t>
            </w: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t>4.</w:t>
            </w: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b/>
                <w:bCs/>
              </w:rPr>
              <w:t>CREATIVITY &amp; INNOVATION</w:t>
            </w:r>
          </w:p>
          <w:p w:rsidR="009A1226" w:rsidRPr="003140C8" w:rsidRDefault="009A1226" w:rsidP="003140C8">
            <w:pPr>
              <w:spacing w:before="60" w:after="60"/>
              <w:rPr>
                <w:rFonts w:ascii="Arial" w:hAnsi="Arial" w:cs="Arial"/>
              </w:rPr>
            </w:pPr>
            <w:r w:rsidRPr="003140C8">
              <w:rPr>
                <w:rFonts w:ascii="Arial" w:hAnsi="Arial" w:cs="Arial"/>
              </w:rPr>
              <w:t>The service is a responsive service</w:t>
            </w:r>
            <w:r w:rsidR="000815DA">
              <w:rPr>
                <w:rFonts w:ascii="Arial" w:hAnsi="Arial" w:cs="Arial"/>
              </w:rPr>
              <w:t xml:space="preserve"> but all aspects are guided by </w:t>
            </w:r>
            <w:r w:rsidRPr="003140C8">
              <w:rPr>
                <w:rFonts w:ascii="Arial" w:hAnsi="Arial" w:cs="Arial"/>
              </w:rPr>
              <w:t xml:space="preserve">legislation, new caselaw, processes, policies, and good practice mean that new work processes are integrated into policy to reflect the current working environment.  When making unfamiliar decisions there </w:t>
            </w:r>
            <w:r w:rsidRPr="003140C8">
              <w:rPr>
                <w:rFonts w:ascii="Arial" w:hAnsi="Arial" w:cs="Arial"/>
              </w:rPr>
              <w:lastRenderedPageBreak/>
              <w:t>are generally other staff on duty who can support / act as reference points when issues / problems arise.</w:t>
            </w:r>
          </w:p>
          <w:p w:rsidR="009A1226" w:rsidRPr="003140C8" w:rsidRDefault="009A1226" w:rsidP="003140C8">
            <w:pPr>
              <w:spacing w:before="60" w:after="60"/>
              <w:rPr>
                <w:rFonts w:ascii="Arial" w:hAnsi="Arial" w:cs="Arial"/>
              </w:rPr>
            </w:pPr>
          </w:p>
          <w:p w:rsidR="009A1226" w:rsidRPr="003140C8" w:rsidRDefault="009A1226" w:rsidP="003140C8">
            <w:pPr>
              <w:spacing w:before="60" w:after="60"/>
              <w:rPr>
                <w:rFonts w:ascii="Arial" w:hAnsi="Arial" w:cs="Arial"/>
              </w:rPr>
            </w:pPr>
            <w:r w:rsidRPr="003140C8">
              <w:rPr>
                <w:rFonts w:ascii="Arial" w:hAnsi="Arial" w:cs="Arial"/>
              </w:rPr>
              <w:t>Ability to work as team member and on own initiative, contribute to duty rota system. Part of a larger team involved in developing and improving services.</w:t>
            </w:r>
          </w:p>
          <w:p w:rsidR="009A1226" w:rsidRPr="003140C8" w:rsidRDefault="009A1226" w:rsidP="003140C8">
            <w:pPr>
              <w:numPr>
                <w:ilvl w:val="0"/>
                <w:numId w:val="12"/>
              </w:numPr>
              <w:spacing w:before="60" w:after="60"/>
              <w:rPr>
                <w:rFonts w:ascii="Arial" w:hAnsi="Arial" w:cs="Arial"/>
              </w:rPr>
            </w:pPr>
            <w:r w:rsidRPr="003140C8">
              <w:rPr>
                <w:rFonts w:ascii="Arial" w:hAnsi="Arial" w:cs="Arial"/>
              </w:rPr>
              <w:t>Fundamental that post holder is able to adapt method of working to suit a wide range of vulnerable customers. While the customer group displays a variety of issues there are numerous procedures and risk assessments in place and training available to prepare staff to deal with incidents and problems as a matter of course.</w:t>
            </w:r>
          </w:p>
          <w:p w:rsidR="009A1226" w:rsidRPr="003140C8" w:rsidRDefault="009A1226" w:rsidP="003140C8">
            <w:pPr>
              <w:numPr>
                <w:ilvl w:val="0"/>
                <w:numId w:val="12"/>
              </w:numPr>
              <w:spacing w:before="60" w:after="60"/>
              <w:rPr>
                <w:rFonts w:ascii="Arial" w:hAnsi="Arial" w:cs="Arial"/>
              </w:rPr>
            </w:pPr>
            <w:r w:rsidRPr="003140C8">
              <w:rPr>
                <w:rFonts w:ascii="Arial" w:hAnsi="Arial" w:cs="Arial"/>
              </w:rPr>
              <w:t xml:space="preserve">Staff should be able to deal with potentially violent or aggressive individuals, to be ale to break down barriers where customers are reluctant to engage, using a variety of techniques to impart or extract information and agree solutions and actions. In addition customers may be suffering stress, emotional and / or have learning difficulties, literacy problems and need to communicate using a variety of techniques. </w:t>
            </w:r>
          </w:p>
          <w:p w:rsidR="009A1226" w:rsidRPr="003140C8" w:rsidRDefault="009A1226" w:rsidP="003140C8">
            <w:pPr>
              <w:numPr>
                <w:ilvl w:val="0"/>
                <w:numId w:val="12"/>
              </w:numPr>
              <w:spacing w:before="60" w:after="60"/>
              <w:rPr>
                <w:rFonts w:ascii="Arial" w:hAnsi="Arial" w:cs="Arial"/>
              </w:rPr>
            </w:pPr>
            <w:r w:rsidRPr="003140C8">
              <w:rPr>
                <w:rFonts w:ascii="Arial" w:hAnsi="Arial" w:cs="Arial"/>
              </w:rPr>
              <w:t>To break down barriers to enable customers to heed the advice given and act upon it</w:t>
            </w:r>
          </w:p>
          <w:p w:rsidR="009A1226" w:rsidRPr="003140C8" w:rsidRDefault="009A1226" w:rsidP="003140C8">
            <w:pPr>
              <w:numPr>
                <w:ilvl w:val="0"/>
                <w:numId w:val="12"/>
              </w:numPr>
              <w:spacing w:before="60" w:after="60"/>
              <w:rPr>
                <w:rFonts w:ascii="Arial" w:hAnsi="Arial" w:cs="Arial"/>
              </w:rPr>
            </w:pPr>
            <w:r w:rsidRPr="003140C8">
              <w:rPr>
                <w:rFonts w:ascii="Arial" w:hAnsi="Arial" w:cs="Arial"/>
              </w:rPr>
              <w:t>To be able to think on feet regarding numerous situations i.e. to de-escalate a situation which could become volatile. Need to be creative in approach, handling of difficult situation</w:t>
            </w:r>
            <w:r w:rsidR="00F560F0" w:rsidRPr="003140C8">
              <w:rPr>
                <w:rFonts w:ascii="Arial" w:hAnsi="Arial" w:cs="Arial"/>
              </w:rPr>
              <w:t xml:space="preserve"> and agitated customers. </w:t>
            </w:r>
            <w:r w:rsidRPr="003140C8">
              <w:rPr>
                <w:rFonts w:ascii="Arial" w:hAnsi="Arial" w:cs="Arial"/>
              </w:rPr>
              <w:t>Relevant training and procedures are in place to guide / prepare staff.</w:t>
            </w:r>
          </w:p>
          <w:p w:rsidR="00826C75" w:rsidRPr="003140C8" w:rsidRDefault="00826C75" w:rsidP="003140C8">
            <w:pPr>
              <w:numPr>
                <w:ilvl w:val="0"/>
                <w:numId w:val="12"/>
              </w:numPr>
              <w:spacing w:before="60" w:after="60"/>
              <w:rPr>
                <w:rFonts w:ascii="Arial" w:hAnsi="Arial" w:cs="Arial"/>
              </w:rPr>
            </w:pPr>
            <w:r w:rsidRPr="003140C8">
              <w:rPr>
                <w:rFonts w:ascii="Arial" w:hAnsi="Arial" w:cs="Arial"/>
              </w:rPr>
              <w:t>Design and deliver training to internal / external organisations.</w:t>
            </w:r>
          </w:p>
          <w:p w:rsidR="00826C75" w:rsidRPr="003140C8" w:rsidRDefault="00826C75" w:rsidP="003140C8">
            <w:pPr>
              <w:numPr>
                <w:ilvl w:val="0"/>
                <w:numId w:val="12"/>
              </w:numPr>
              <w:spacing w:before="60" w:after="60"/>
              <w:rPr>
                <w:rFonts w:ascii="Arial" w:hAnsi="Arial" w:cs="Arial"/>
              </w:rPr>
            </w:pPr>
            <w:r w:rsidRPr="003140C8">
              <w:rPr>
                <w:rFonts w:ascii="Arial" w:hAnsi="Arial" w:cs="Arial"/>
              </w:rPr>
              <w:t>Presentations and advice sessions to customer groups (eg parents groups)</w:t>
            </w:r>
          </w:p>
          <w:p w:rsidR="009A1226" w:rsidRPr="000815DA" w:rsidRDefault="00826C75" w:rsidP="000815DA">
            <w:pPr>
              <w:numPr>
                <w:ilvl w:val="0"/>
                <w:numId w:val="12"/>
              </w:numPr>
              <w:spacing w:before="60" w:after="60"/>
              <w:rPr>
                <w:rFonts w:ascii="Arial" w:hAnsi="Arial" w:cs="Arial"/>
              </w:rPr>
            </w:pPr>
            <w:r w:rsidRPr="003140C8">
              <w:rPr>
                <w:rFonts w:ascii="Arial" w:hAnsi="Arial" w:cs="Arial"/>
              </w:rPr>
              <w:t>Liaison with landlords – individually or in group forums</w:t>
            </w: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lastRenderedPageBreak/>
              <w:t>5.</w:t>
            </w:r>
          </w:p>
        </w:tc>
        <w:tc>
          <w:tcPr>
            <w:tcW w:w="4657" w:type="pct"/>
            <w:gridSpan w:val="7"/>
          </w:tcPr>
          <w:p w:rsidR="00C33468" w:rsidRPr="003140C8" w:rsidRDefault="009A1226" w:rsidP="003140C8">
            <w:pPr>
              <w:spacing w:before="60" w:after="60"/>
              <w:rPr>
                <w:rFonts w:ascii="Arial" w:hAnsi="Arial" w:cs="Arial"/>
                <w:i/>
                <w:iCs/>
              </w:rPr>
            </w:pPr>
            <w:r w:rsidRPr="003140C8">
              <w:rPr>
                <w:rFonts w:ascii="Arial" w:hAnsi="Arial" w:cs="Arial"/>
                <w:b/>
                <w:bCs/>
              </w:rPr>
              <w:t>CONTACTS &amp; RELATIONSHIPS</w:t>
            </w:r>
          </w:p>
          <w:p w:rsidR="00C33468" w:rsidRPr="003140C8" w:rsidRDefault="00C33468" w:rsidP="003140C8">
            <w:pPr>
              <w:numPr>
                <w:ilvl w:val="0"/>
                <w:numId w:val="12"/>
              </w:numPr>
              <w:spacing w:before="60" w:after="60"/>
              <w:rPr>
                <w:rFonts w:ascii="Arial" w:hAnsi="Arial" w:cs="Arial"/>
              </w:rPr>
            </w:pPr>
            <w:r w:rsidRPr="003140C8">
              <w:rPr>
                <w:rFonts w:ascii="Arial" w:hAnsi="Arial" w:cs="Arial"/>
              </w:rPr>
              <w:t>Customer group is varied including families, young people, people with mental health problems, people with substance abuse issues, care leavers and looked after children.   Significant part of work is directly with customers – providing advice and carrying out statutory assessment</w:t>
            </w:r>
          </w:p>
          <w:p w:rsidR="00C33468" w:rsidRPr="003140C8" w:rsidRDefault="00C33468" w:rsidP="003140C8">
            <w:pPr>
              <w:numPr>
                <w:ilvl w:val="0"/>
                <w:numId w:val="12"/>
              </w:numPr>
              <w:spacing w:before="60" w:after="60"/>
              <w:rPr>
                <w:rFonts w:ascii="Arial" w:hAnsi="Arial" w:cs="Arial"/>
              </w:rPr>
            </w:pPr>
            <w:r w:rsidRPr="003140C8">
              <w:rPr>
                <w:rFonts w:ascii="Arial" w:hAnsi="Arial" w:cs="Arial"/>
              </w:rPr>
              <w:t>Internal – Contact is fundamentally in relation to  an individual customer to gather or pass on information</w:t>
            </w:r>
            <w:r w:rsidR="00AA4BF2" w:rsidRPr="003140C8">
              <w:rPr>
                <w:rFonts w:ascii="Arial" w:hAnsi="Arial" w:cs="Arial"/>
              </w:rPr>
              <w:t xml:space="preserve"> in order to give appropriate advice or a statutory decision under Housing Act 1996</w:t>
            </w:r>
            <w:r w:rsidR="00FF409E" w:rsidRPr="003140C8">
              <w:rPr>
                <w:rFonts w:ascii="Arial" w:hAnsi="Arial" w:cs="Arial"/>
              </w:rPr>
              <w:t xml:space="preserve"> and Homeless Reduction Act 2017</w:t>
            </w:r>
            <w:r w:rsidR="00AA4BF2" w:rsidRPr="003140C8">
              <w:rPr>
                <w:rFonts w:ascii="Arial" w:hAnsi="Arial" w:cs="Arial"/>
              </w:rPr>
              <w:t xml:space="preserve">. Information will be passed onto internal departments in cases of </w:t>
            </w:r>
            <w:r w:rsidR="007F5DCF" w:rsidRPr="003140C8">
              <w:rPr>
                <w:rFonts w:ascii="Arial" w:hAnsi="Arial" w:cs="Arial"/>
              </w:rPr>
              <w:t>Safeguarding</w:t>
            </w:r>
            <w:r w:rsidR="00AA4BF2" w:rsidRPr="003140C8">
              <w:rPr>
                <w:rFonts w:ascii="Arial" w:hAnsi="Arial" w:cs="Arial"/>
              </w:rPr>
              <w:t xml:space="preserve">. Main contacts are </w:t>
            </w:r>
            <w:r w:rsidRPr="003140C8">
              <w:rPr>
                <w:rFonts w:ascii="Arial" w:hAnsi="Arial" w:cs="Arial"/>
              </w:rPr>
              <w:t>Ho</w:t>
            </w:r>
            <w:r w:rsidR="00AA4BF2" w:rsidRPr="003140C8">
              <w:rPr>
                <w:rFonts w:ascii="Arial" w:hAnsi="Arial" w:cs="Arial"/>
              </w:rPr>
              <w:t xml:space="preserve">using Registrations Team, Housing Benefit, </w:t>
            </w:r>
            <w:r w:rsidR="00FF409E" w:rsidRPr="003140C8">
              <w:rPr>
                <w:rFonts w:ascii="Arial" w:hAnsi="Arial" w:cs="Arial"/>
              </w:rPr>
              <w:t>Housing Management Officers</w:t>
            </w:r>
            <w:r w:rsidR="00AA4BF2" w:rsidRPr="003140C8">
              <w:rPr>
                <w:rFonts w:ascii="Arial" w:hAnsi="Arial" w:cs="Arial"/>
              </w:rPr>
              <w:t xml:space="preserve">, Temporary Accommodation and Resettlement Services, </w:t>
            </w:r>
            <w:r w:rsidRPr="003140C8">
              <w:rPr>
                <w:rFonts w:ascii="Arial" w:hAnsi="Arial" w:cs="Arial"/>
              </w:rPr>
              <w:t>Social Workers, Children’s Services</w:t>
            </w:r>
            <w:r w:rsidR="00AA4BF2" w:rsidRPr="003140C8">
              <w:rPr>
                <w:rFonts w:ascii="Arial" w:hAnsi="Arial" w:cs="Arial"/>
              </w:rPr>
              <w:t xml:space="preserve"> and </w:t>
            </w:r>
            <w:r w:rsidRPr="003140C8">
              <w:rPr>
                <w:rFonts w:ascii="Arial" w:hAnsi="Arial" w:cs="Arial"/>
              </w:rPr>
              <w:t>Youth Offending Team</w:t>
            </w:r>
          </w:p>
          <w:p w:rsidR="00C33468" w:rsidRPr="003140C8" w:rsidRDefault="00C33468" w:rsidP="003140C8">
            <w:pPr>
              <w:numPr>
                <w:ilvl w:val="0"/>
                <w:numId w:val="12"/>
              </w:numPr>
              <w:spacing w:before="60" w:after="60"/>
              <w:rPr>
                <w:rFonts w:ascii="Arial" w:hAnsi="Arial" w:cs="Arial"/>
              </w:rPr>
            </w:pPr>
            <w:r w:rsidRPr="003140C8">
              <w:rPr>
                <w:rFonts w:ascii="Arial" w:hAnsi="Arial" w:cs="Arial"/>
              </w:rPr>
              <w:t xml:space="preserve">External agency contact - Contact is fundamentally in relation to an individual customer to gather or pass on information, arrange meetings or appointments, discuss solutions to housing issues, </w:t>
            </w:r>
            <w:r w:rsidRPr="003140C8">
              <w:rPr>
                <w:rFonts w:ascii="Arial" w:hAnsi="Arial" w:cs="Arial"/>
              </w:rPr>
              <w:lastRenderedPageBreak/>
              <w:t>health issues, emotional support  issues. Contacts include Homeless Agencies, Housing Associations, advice and mediation services</w:t>
            </w:r>
            <w:r w:rsidR="00AA4BF2" w:rsidRPr="003140C8">
              <w:rPr>
                <w:rFonts w:ascii="Arial" w:hAnsi="Arial" w:cs="Arial"/>
              </w:rPr>
              <w:t>,</w:t>
            </w:r>
            <w:r w:rsidRPr="003140C8">
              <w:rPr>
                <w:rFonts w:ascii="Arial" w:hAnsi="Arial" w:cs="Arial"/>
              </w:rPr>
              <w:t xml:space="preserve">  Probation Service, </w:t>
            </w:r>
            <w:r w:rsidR="00FF409E" w:rsidRPr="003140C8">
              <w:rPr>
                <w:rFonts w:ascii="Arial" w:hAnsi="Arial" w:cs="Arial"/>
              </w:rPr>
              <w:t xml:space="preserve">Community Rehabilitation Company, </w:t>
            </w:r>
            <w:r w:rsidRPr="003140C8">
              <w:rPr>
                <w:rFonts w:ascii="Arial" w:hAnsi="Arial" w:cs="Arial"/>
              </w:rPr>
              <w:t>NY Police, PCT, DWP</w:t>
            </w:r>
            <w:r w:rsidR="00AA4BF2" w:rsidRPr="003140C8">
              <w:rPr>
                <w:rFonts w:ascii="Arial" w:hAnsi="Arial" w:cs="Arial"/>
              </w:rPr>
              <w:t>, solicitors and advice agencies, other Local Authorities-</w:t>
            </w:r>
            <w:r w:rsidRPr="003140C8">
              <w:rPr>
                <w:rFonts w:ascii="Arial" w:hAnsi="Arial" w:cs="Arial"/>
              </w:rPr>
              <w:t xml:space="preserve">. </w:t>
            </w:r>
          </w:p>
          <w:p w:rsidR="009A1226" w:rsidRPr="003140C8" w:rsidRDefault="00C33468" w:rsidP="003140C8">
            <w:pPr>
              <w:numPr>
                <w:ilvl w:val="0"/>
                <w:numId w:val="12"/>
              </w:numPr>
              <w:spacing w:before="60" w:after="60"/>
              <w:rPr>
                <w:rFonts w:ascii="Arial" w:hAnsi="Arial" w:cs="Arial"/>
              </w:rPr>
            </w:pPr>
            <w:r w:rsidRPr="003140C8">
              <w:rPr>
                <w:rFonts w:ascii="Arial" w:hAnsi="Arial" w:cs="Arial"/>
              </w:rPr>
              <w:t>Contact may also be in multi-agency meetings , training or networking sessions</w:t>
            </w: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lastRenderedPageBreak/>
              <w:t xml:space="preserve"> 6.</w:t>
            </w:r>
          </w:p>
          <w:p w:rsidR="009A1226" w:rsidRPr="003140C8" w:rsidRDefault="009A1226" w:rsidP="003140C8">
            <w:pPr>
              <w:spacing w:before="60" w:after="60"/>
              <w:rPr>
                <w:rFonts w:ascii="Arial" w:hAnsi="Arial" w:cs="Arial"/>
                <w:b/>
                <w:bCs/>
              </w:rPr>
            </w:pPr>
          </w:p>
          <w:p w:rsidR="009A1226" w:rsidRPr="003140C8" w:rsidRDefault="009A1226" w:rsidP="003140C8">
            <w:pPr>
              <w:spacing w:before="60" w:after="60"/>
              <w:rPr>
                <w:rFonts w:ascii="Arial" w:hAnsi="Arial" w:cs="Arial"/>
                <w:b/>
                <w:bCs/>
              </w:rPr>
            </w:pPr>
          </w:p>
          <w:p w:rsidR="009A1226" w:rsidRPr="003140C8" w:rsidRDefault="009A1226" w:rsidP="003140C8">
            <w:pPr>
              <w:spacing w:before="60" w:after="60"/>
              <w:rPr>
                <w:rFonts w:ascii="Arial" w:hAnsi="Arial" w:cs="Arial"/>
                <w:b/>
                <w:bCs/>
              </w:rPr>
            </w:pPr>
          </w:p>
          <w:p w:rsidR="009A1226" w:rsidRPr="003140C8" w:rsidRDefault="009A1226" w:rsidP="003140C8">
            <w:pPr>
              <w:spacing w:before="60" w:after="60"/>
              <w:rPr>
                <w:rFonts w:ascii="Arial" w:hAnsi="Arial" w:cs="Arial"/>
                <w:b/>
                <w:bCs/>
              </w:rPr>
            </w:pP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b/>
                <w:bCs/>
              </w:rPr>
              <w:t>DECISIONS – discretion &amp; consequences</w:t>
            </w:r>
          </w:p>
          <w:p w:rsidR="00B32139" w:rsidRPr="003140C8" w:rsidRDefault="009A1226" w:rsidP="003140C8">
            <w:pPr>
              <w:numPr>
                <w:ilvl w:val="0"/>
                <w:numId w:val="12"/>
              </w:numPr>
              <w:spacing w:before="60" w:after="60"/>
              <w:rPr>
                <w:rFonts w:ascii="Arial" w:hAnsi="Arial" w:cs="Arial"/>
              </w:rPr>
            </w:pPr>
            <w:r w:rsidRPr="003140C8">
              <w:rPr>
                <w:rFonts w:ascii="Arial" w:hAnsi="Arial" w:cs="Arial"/>
              </w:rPr>
              <w:t xml:space="preserve">To be responsible for the </w:t>
            </w:r>
            <w:r w:rsidR="00B32139" w:rsidRPr="003140C8">
              <w:rPr>
                <w:rFonts w:ascii="Arial" w:hAnsi="Arial" w:cs="Arial"/>
              </w:rPr>
              <w:t xml:space="preserve">general </w:t>
            </w:r>
            <w:r w:rsidRPr="003140C8">
              <w:rPr>
                <w:rFonts w:ascii="Arial" w:hAnsi="Arial" w:cs="Arial"/>
              </w:rPr>
              <w:t xml:space="preserve">advice given and referrals made to </w:t>
            </w:r>
            <w:r w:rsidR="00B32139" w:rsidRPr="003140C8">
              <w:rPr>
                <w:rFonts w:ascii="Arial" w:hAnsi="Arial" w:cs="Arial"/>
              </w:rPr>
              <w:t xml:space="preserve">a customer in a time of crisis in relation to housing options and loss of accommodation. </w:t>
            </w:r>
            <w:r w:rsidRPr="003140C8">
              <w:rPr>
                <w:rFonts w:ascii="Arial" w:hAnsi="Arial" w:cs="Arial"/>
              </w:rPr>
              <w:t>To advi</w:t>
            </w:r>
            <w:r w:rsidR="00B32139" w:rsidRPr="003140C8">
              <w:rPr>
                <w:rFonts w:ascii="Arial" w:hAnsi="Arial" w:cs="Arial"/>
              </w:rPr>
              <w:t>s</w:t>
            </w:r>
            <w:r w:rsidRPr="003140C8">
              <w:rPr>
                <w:rFonts w:ascii="Arial" w:hAnsi="Arial" w:cs="Arial"/>
              </w:rPr>
              <w:t xml:space="preserve">e on legal matters - in particular Housing Act </w:t>
            </w:r>
            <w:r w:rsidR="00B32139" w:rsidRPr="003140C8">
              <w:rPr>
                <w:rFonts w:ascii="Arial" w:hAnsi="Arial" w:cs="Arial"/>
              </w:rPr>
              <w:t xml:space="preserve">1996, </w:t>
            </w:r>
            <w:r w:rsidR="00FF409E" w:rsidRPr="003140C8">
              <w:rPr>
                <w:rFonts w:ascii="Arial" w:hAnsi="Arial" w:cs="Arial"/>
              </w:rPr>
              <w:t xml:space="preserve">Homeless Reduction Act 2017, </w:t>
            </w:r>
            <w:r w:rsidR="00B32139" w:rsidRPr="003140C8">
              <w:rPr>
                <w:rFonts w:ascii="Arial" w:hAnsi="Arial" w:cs="Arial"/>
              </w:rPr>
              <w:t>Landlord and Tenant law, mortgage repossession,</w:t>
            </w:r>
            <w:r w:rsidRPr="003140C8">
              <w:rPr>
                <w:rFonts w:ascii="Arial" w:hAnsi="Arial" w:cs="Arial"/>
              </w:rPr>
              <w:t xml:space="preserve"> eviction and </w:t>
            </w:r>
            <w:r w:rsidR="00B32139" w:rsidRPr="003140C8">
              <w:rPr>
                <w:rFonts w:ascii="Arial" w:hAnsi="Arial" w:cs="Arial"/>
              </w:rPr>
              <w:t>benefit advice.</w:t>
            </w:r>
          </w:p>
          <w:p w:rsidR="00D94C95" w:rsidRPr="003140C8" w:rsidRDefault="009A1226" w:rsidP="003140C8">
            <w:pPr>
              <w:numPr>
                <w:ilvl w:val="0"/>
                <w:numId w:val="12"/>
              </w:numPr>
              <w:spacing w:before="60" w:after="60"/>
              <w:rPr>
                <w:rFonts w:ascii="Arial" w:hAnsi="Arial" w:cs="Arial"/>
              </w:rPr>
            </w:pPr>
            <w:r w:rsidRPr="003140C8">
              <w:rPr>
                <w:rFonts w:ascii="Arial" w:hAnsi="Arial" w:cs="Arial"/>
              </w:rPr>
              <w:t xml:space="preserve">To be responsible for processing and verifying </w:t>
            </w:r>
            <w:r w:rsidR="00D94C95" w:rsidRPr="003140C8">
              <w:rPr>
                <w:rFonts w:ascii="Arial" w:hAnsi="Arial" w:cs="Arial"/>
              </w:rPr>
              <w:t>North Yorkshire Home</w:t>
            </w:r>
            <w:r w:rsidR="00FF409E" w:rsidRPr="003140C8">
              <w:rPr>
                <w:rFonts w:ascii="Arial" w:hAnsi="Arial" w:cs="Arial"/>
              </w:rPr>
              <w:t xml:space="preserve"> C</w:t>
            </w:r>
            <w:r w:rsidR="00D94C95" w:rsidRPr="003140C8">
              <w:rPr>
                <w:rFonts w:ascii="Arial" w:hAnsi="Arial" w:cs="Arial"/>
              </w:rPr>
              <w:t>hoice (sub regional allocations policy and system)</w:t>
            </w:r>
            <w:r w:rsidR="00B32139" w:rsidRPr="003140C8">
              <w:rPr>
                <w:rFonts w:ascii="Arial" w:hAnsi="Arial" w:cs="Arial"/>
              </w:rPr>
              <w:t xml:space="preserve"> and having authorisation to give customers priority banding for social housing</w:t>
            </w:r>
          </w:p>
          <w:p w:rsidR="00B32139" w:rsidRPr="003140C8" w:rsidRDefault="00D94C95" w:rsidP="003140C8">
            <w:pPr>
              <w:numPr>
                <w:ilvl w:val="0"/>
                <w:numId w:val="12"/>
              </w:numPr>
              <w:spacing w:before="60" w:after="60"/>
              <w:rPr>
                <w:rFonts w:ascii="Arial" w:hAnsi="Arial" w:cs="Arial"/>
              </w:rPr>
            </w:pPr>
            <w:r w:rsidRPr="003140C8">
              <w:rPr>
                <w:rFonts w:ascii="Arial" w:hAnsi="Arial" w:cs="Arial"/>
              </w:rPr>
              <w:t xml:space="preserve">Award prevention fund monies or mortgage rescue monies </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Statutory homeless: to m</w:t>
            </w:r>
            <w:r w:rsidR="00D94C95" w:rsidRPr="003140C8">
              <w:rPr>
                <w:rFonts w:ascii="Arial" w:hAnsi="Arial" w:cs="Arial"/>
              </w:rPr>
              <w:t>ake legal decisions on behalf of City of York Council  in accordance with Housing Act 1996</w:t>
            </w:r>
            <w:r w:rsidR="00FF409E" w:rsidRPr="003140C8">
              <w:rPr>
                <w:rFonts w:ascii="Arial" w:hAnsi="Arial" w:cs="Arial"/>
              </w:rPr>
              <w:t>,</w:t>
            </w:r>
            <w:r w:rsidR="00D94C95" w:rsidRPr="003140C8">
              <w:rPr>
                <w:rFonts w:ascii="Arial" w:hAnsi="Arial" w:cs="Arial"/>
              </w:rPr>
              <w:t xml:space="preserve"> Homele</w:t>
            </w:r>
            <w:r w:rsidR="00AA4BF2" w:rsidRPr="003140C8">
              <w:rPr>
                <w:rFonts w:ascii="Arial" w:hAnsi="Arial" w:cs="Arial"/>
              </w:rPr>
              <w:t>ssness Act 2002</w:t>
            </w:r>
            <w:r w:rsidR="00FF409E" w:rsidRPr="003140C8">
              <w:rPr>
                <w:rFonts w:ascii="Arial" w:hAnsi="Arial" w:cs="Arial"/>
              </w:rPr>
              <w:t xml:space="preserve">, Homeless Reduction Act 2017 </w:t>
            </w:r>
            <w:r w:rsidR="00AA4BF2" w:rsidRPr="003140C8">
              <w:rPr>
                <w:rFonts w:ascii="Arial" w:hAnsi="Arial" w:cs="Arial"/>
              </w:rPr>
              <w:t>and relevant Code of Guidance and caselaw. Any homeless decisions should be made in accordance with legislation, caselaw and guidance but cannot be a ‘blanket policy’ as each case must be assessed on its individual merits</w:t>
            </w:r>
          </w:p>
          <w:p w:rsidR="00D94C95" w:rsidRPr="003140C8" w:rsidRDefault="009A1226" w:rsidP="003140C8">
            <w:pPr>
              <w:numPr>
                <w:ilvl w:val="0"/>
                <w:numId w:val="12"/>
              </w:numPr>
              <w:spacing w:before="60" w:after="60"/>
              <w:rPr>
                <w:rFonts w:ascii="Arial" w:hAnsi="Arial" w:cs="Arial"/>
              </w:rPr>
            </w:pPr>
            <w:r w:rsidRPr="003140C8">
              <w:rPr>
                <w:rFonts w:ascii="Arial" w:hAnsi="Arial" w:cs="Arial"/>
              </w:rPr>
              <w:t>Accurate recording</w:t>
            </w:r>
            <w:r w:rsidR="00B32139" w:rsidRPr="003140C8">
              <w:rPr>
                <w:rFonts w:ascii="Arial" w:hAnsi="Arial" w:cs="Arial"/>
              </w:rPr>
              <w:t xml:space="preserve">, case work </w:t>
            </w:r>
            <w:r w:rsidRPr="003140C8">
              <w:rPr>
                <w:rFonts w:ascii="Arial" w:hAnsi="Arial" w:cs="Arial"/>
              </w:rPr>
              <w:t>and submission of government statistics</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To authorise temporary accommodation and to issue of relevant notices discharging the Councils duty to accommodate</w:t>
            </w:r>
          </w:p>
          <w:p w:rsidR="00D94C95" w:rsidRPr="003140C8" w:rsidRDefault="00D94C95" w:rsidP="003140C8">
            <w:pPr>
              <w:numPr>
                <w:ilvl w:val="0"/>
                <w:numId w:val="12"/>
              </w:numPr>
              <w:spacing w:before="60" w:after="60"/>
              <w:rPr>
                <w:rFonts w:ascii="Arial" w:hAnsi="Arial" w:cs="Arial"/>
              </w:rPr>
            </w:pPr>
            <w:r w:rsidRPr="003140C8">
              <w:rPr>
                <w:rFonts w:ascii="Arial" w:hAnsi="Arial" w:cs="Arial"/>
              </w:rPr>
              <w:t>Contacting Social Services and/or other services as necessary if feel people are at risk ie children or adults.- in line with Safegaurding policies. This is a statutory responsibility and follows strict guidelines.</w:t>
            </w:r>
          </w:p>
          <w:p w:rsidR="00B32139" w:rsidRPr="003140C8" w:rsidRDefault="00D94C95" w:rsidP="003140C8">
            <w:pPr>
              <w:numPr>
                <w:ilvl w:val="0"/>
                <w:numId w:val="12"/>
              </w:numPr>
              <w:spacing w:before="60" w:after="60"/>
              <w:rPr>
                <w:rFonts w:ascii="Arial" w:hAnsi="Arial" w:cs="Arial"/>
              </w:rPr>
            </w:pPr>
            <w:r w:rsidRPr="003140C8">
              <w:rPr>
                <w:rFonts w:ascii="Arial" w:hAnsi="Arial" w:cs="Arial"/>
              </w:rPr>
              <w:t>Liaising with multitude of various specialist agencies to initiate and ensure comprehensive service to customers.</w:t>
            </w:r>
          </w:p>
          <w:p w:rsidR="00D94C95" w:rsidRPr="003140C8" w:rsidRDefault="00D94C95" w:rsidP="003140C8">
            <w:pPr>
              <w:numPr>
                <w:ilvl w:val="0"/>
                <w:numId w:val="12"/>
              </w:numPr>
              <w:spacing w:before="60" w:after="60"/>
              <w:rPr>
                <w:rFonts w:ascii="Arial" w:hAnsi="Arial" w:cs="Arial"/>
              </w:rPr>
            </w:pPr>
            <w:r w:rsidRPr="003140C8">
              <w:rPr>
                <w:rFonts w:ascii="Arial" w:hAnsi="Arial" w:cs="Arial"/>
              </w:rPr>
              <w:t xml:space="preserve">Providing information affecting decisions at </w:t>
            </w:r>
            <w:r w:rsidR="00FF409E" w:rsidRPr="003140C8">
              <w:rPr>
                <w:rFonts w:ascii="Arial" w:hAnsi="Arial" w:cs="Arial"/>
              </w:rPr>
              <w:t xml:space="preserve">ASB </w:t>
            </w:r>
            <w:r w:rsidRPr="003140C8">
              <w:rPr>
                <w:rFonts w:ascii="Arial" w:hAnsi="Arial" w:cs="Arial"/>
              </w:rPr>
              <w:t xml:space="preserve">meetings, </w:t>
            </w:r>
            <w:r w:rsidR="00AA4BF2" w:rsidRPr="003140C8">
              <w:rPr>
                <w:rFonts w:ascii="Arial" w:hAnsi="Arial" w:cs="Arial"/>
              </w:rPr>
              <w:t>MAPPA</w:t>
            </w:r>
            <w:r w:rsidR="00FF409E" w:rsidRPr="003140C8">
              <w:rPr>
                <w:rFonts w:ascii="Arial" w:hAnsi="Arial" w:cs="Arial"/>
              </w:rPr>
              <w:t xml:space="preserve"> and MARAC </w:t>
            </w:r>
            <w:r w:rsidR="00AA4BF2" w:rsidRPr="003140C8">
              <w:rPr>
                <w:rFonts w:ascii="Arial" w:hAnsi="Arial" w:cs="Arial"/>
              </w:rPr>
              <w:t xml:space="preserve">meetings, </w:t>
            </w:r>
            <w:r w:rsidRPr="003140C8">
              <w:rPr>
                <w:rFonts w:ascii="Arial" w:hAnsi="Arial" w:cs="Arial"/>
              </w:rPr>
              <w:t>Case Conferences (child protection) including submitting factual reports about past and present tenancies/ incidents and making up to date assessments.</w:t>
            </w:r>
          </w:p>
          <w:p w:rsidR="00D94C95" w:rsidRPr="003140C8" w:rsidRDefault="00D94C95" w:rsidP="003140C8">
            <w:pPr>
              <w:numPr>
                <w:ilvl w:val="0"/>
                <w:numId w:val="12"/>
              </w:numPr>
              <w:spacing w:before="60" w:after="60"/>
              <w:rPr>
                <w:rFonts w:ascii="Arial" w:hAnsi="Arial" w:cs="Arial"/>
              </w:rPr>
            </w:pPr>
            <w:r w:rsidRPr="003140C8">
              <w:rPr>
                <w:rFonts w:ascii="Arial" w:hAnsi="Arial" w:cs="Arial"/>
              </w:rPr>
              <w:t>Responsible for health and safety of self, colleagues and building</w:t>
            </w:r>
          </w:p>
          <w:p w:rsidR="009A1226" w:rsidRPr="003140C8" w:rsidRDefault="009A1226" w:rsidP="003140C8">
            <w:pPr>
              <w:spacing w:before="60" w:after="60"/>
              <w:rPr>
                <w:rFonts w:ascii="Arial" w:hAnsi="Arial" w:cs="Arial"/>
                <w:b/>
                <w:bCs/>
              </w:rPr>
            </w:pP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t>7.</w:t>
            </w:r>
          </w:p>
        </w:tc>
        <w:tc>
          <w:tcPr>
            <w:tcW w:w="4657" w:type="pct"/>
            <w:gridSpan w:val="7"/>
          </w:tcPr>
          <w:p w:rsidR="009A1226" w:rsidRPr="003140C8" w:rsidRDefault="009A1226" w:rsidP="003140C8">
            <w:pPr>
              <w:spacing w:before="60" w:after="60"/>
              <w:rPr>
                <w:rFonts w:ascii="Arial" w:hAnsi="Arial" w:cs="Arial"/>
                <w:b/>
                <w:bCs/>
              </w:rPr>
            </w:pPr>
            <w:r w:rsidRPr="003140C8">
              <w:rPr>
                <w:rFonts w:ascii="Arial" w:hAnsi="Arial" w:cs="Arial"/>
                <w:b/>
                <w:bCs/>
              </w:rPr>
              <w:t>RESOURCES – financial &amp; equipment</w:t>
            </w:r>
          </w:p>
          <w:p w:rsidR="009A1226" w:rsidRPr="003140C8" w:rsidRDefault="009A1226" w:rsidP="003140C8">
            <w:pPr>
              <w:tabs>
                <w:tab w:val="left" w:pos="1094"/>
                <w:tab w:val="left" w:pos="3134"/>
                <w:tab w:val="right" w:pos="6854"/>
              </w:tabs>
              <w:spacing w:before="60" w:after="60"/>
              <w:rPr>
                <w:rFonts w:ascii="Arial" w:hAnsi="Arial" w:cs="Arial"/>
                <w:i/>
                <w:iCs/>
                <w:sz w:val="20"/>
              </w:rPr>
            </w:pPr>
            <w:r w:rsidRPr="003140C8">
              <w:rPr>
                <w:rFonts w:ascii="Arial" w:hAnsi="Arial" w:cs="Arial"/>
                <w:i/>
                <w:iCs/>
                <w:sz w:val="20"/>
              </w:rPr>
              <w:t>(</w:t>
            </w:r>
            <w:r w:rsidRPr="003140C8">
              <w:rPr>
                <w:rFonts w:ascii="Arial" w:hAnsi="Arial" w:cs="Arial"/>
                <w:i/>
                <w:iCs/>
                <w:sz w:val="20"/>
                <w:u w:val="single"/>
              </w:rPr>
              <w:t>Not</w:t>
            </w:r>
            <w:r w:rsidRPr="003140C8">
              <w:rPr>
                <w:rFonts w:ascii="Arial" w:hAnsi="Arial" w:cs="Arial"/>
                <w:i/>
                <w:iCs/>
                <w:sz w:val="20"/>
              </w:rPr>
              <w:t xml:space="preserve"> budget, and </w:t>
            </w:r>
            <w:r w:rsidRPr="003140C8">
              <w:rPr>
                <w:rFonts w:ascii="Arial" w:hAnsi="Arial" w:cs="Arial"/>
                <w:i/>
                <w:iCs/>
                <w:sz w:val="20"/>
                <w:u w:val="single"/>
              </w:rPr>
              <w:t>not</w:t>
            </w:r>
            <w:r w:rsidRPr="003140C8">
              <w:rPr>
                <w:rFonts w:ascii="Arial" w:hAnsi="Arial" w:cs="Arial"/>
                <w:i/>
                <w:iCs/>
                <w:sz w:val="20"/>
              </w:rPr>
              <w:t xml:space="preserve"> including desktop equipment.)</w:t>
            </w:r>
            <w:r w:rsidRPr="003140C8">
              <w:rPr>
                <w:rFonts w:ascii="Arial" w:hAnsi="Arial" w:cs="Arial"/>
                <w:i/>
                <w:iCs/>
                <w:sz w:val="20"/>
              </w:rPr>
              <w:tab/>
            </w:r>
          </w:p>
          <w:p w:rsidR="009A1226" w:rsidRPr="003140C8" w:rsidRDefault="009A1226" w:rsidP="003140C8">
            <w:pPr>
              <w:pStyle w:val="Header"/>
              <w:tabs>
                <w:tab w:val="clear" w:pos="4153"/>
                <w:tab w:val="clear" w:pos="8306"/>
                <w:tab w:val="left" w:pos="5414"/>
                <w:tab w:val="right" w:pos="6854"/>
              </w:tabs>
              <w:spacing w:before="60" w:after="60"/>
              <w:rPr>
                <w:rFonts w:cs="Arial"/>
              </w:rPr>
            </w:pPr>
            <w:r w:rsidRPr="003140C8">
              <w:rPr>
                <w:rFonts w:cs="Arial"/>
                <w:u w:val="single"/>
              </w:rPr>
              <w:t>Description</w:t>
            </w:r>
            <w:r w:rsidRPr="003140C8">
              <w:rPr>
                <w:rFonts w:cs="Arial"/>
              </w:rPr>
              <w:tab/>
            </w:r>
            <w:r w:rsidRPr="003140C8">
              <w:rPr>
                <w:rFonts w:cs="Arial"/>
                <w:u w:val="single"/>
              </w:rPr>
              <w:t>Value</w:t>
            </w:r>
            <w:r w:rsidRPr="003140C8">
              <w:rPr>
                <w:rFonts w:cs="Arial"/>
              </w:rPr>
              <w:tab/>
            </w:r>
          </w:p>
          <w:p w:rsidR="009A1226" w:rsidRPr="003140C8" w:rsidRDefault="009A1226" w:rsidP="003140C8">
            <w:pPr>
              <w:pStyle w:val="Header"/>
              <w:tabs>
                <w:tab w:val="clear" w:pos="4153"/>
                <w:tab w:val="clear" w:pos="8306"/>
                <w:tab w:val="left" w:pos="5414"/>
                <w:tab w:val="right" w:pos="6854"/>
              </w:tabs>
              <w:spacing w:before="60" w:after="60"/>
              <w:rPr>
                <w:rFonts w:cs="Arial"/>
              </w:rPr>
            </w:pPr>
            <w:r w:rsidRPr="003140C8">
              <w:rPr>
                <w:rFonts w:cs="Arial"/>
              </w:rPr>
              <w:t>Administration of Spend to Save budget (currently in excess of £</w:t>
            </w:r>
            <w:r w:rsidR="00D94C95" w:rsidRPr="003140C8">
              <w:rPr>
                <w:rFonts w:cs="Arial"/>
              </w:rPr>
              <w:t>3</w:t>
            </w:r>
            <w:r w:rsidRPr="003140C8">
              <w:rPr>
                <w:rFonts w:cs="Arial"/>
              </w:rPr>
              <w:t>0K)</w:t>
            </w:r>
            <w:r w:rsidRPr="003140C8">
              <w:rPr>
                <w:rFonts w:cs="Arial"/>
              </w:rPr>
              <w:tab/>
            </w:r>
          </w:p>
          <w:p w:rsidR="009A1226" w:rsidRPr="003140C8" w:rsidRDefault="009A1226" w:rsidP="003140C8">
            <w:pPr>
              <w:spacing w:before="60" w:after="60"/>
              <w:ind w:left="1080"/>
              <w:rPr>
                <w:rFonts w:ascii="Arial" w:hAnsi="Arial" w:cs="Arial"/>
              </w:rPr>
            </w:pPr>
          </w:p>
        </w:tc>
      </w:tr>
    </w:tbl>
    <w:p w:rsidR="003140C8" w:rsidRDefault="003140C8">
      <w:r>
        <w:lastRenderedPageBreak/>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734"/>
      </w:tblGrid>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lastRenderedPageBreak/>
              <w:t>8.</w:t>
            </w:r>
          </w:p>
        </w:tc>
        <w:tc>
          <w:tcPr>
            <w:tcW w:w="4657" w:type="pct"/>
          </w:tcPr>
          <w:p w:rsidR="009A1226" w:rsidRPr="003140C8" w:rsidRDefault="009A1226" w:rsidP="003140C8">
            <w:pPr>
              <w:spacing w:before="60" w:after="60"/>
              <w:rPr>
                <w:rFonts w:ascii="Arial" w:hAnsi="Arial" w:cs="Arial"/>
                <w:b/>
                <w:bCs/>
              </w:rPr>
            </w:pPr>
            <w:r w:rsidRPr="003140C8">
              <w:rPr>
                <w:rFonts w:ascii="Arial" w:hAnsi="Arial" w:cs="Arial"/>
                <w:b/>
                <w:bCs/>
              </w:rPr>
              <w:t>WORK ENVIRONMENT – work demands, physical demands, working conditions &amp; work context</w:t>
            </w:r>
          </w:p>
          <w:p w:rsidR="009A1226" w:rsidRPr="003140C8" w:rsidRDefault="009A1226" w:rsidP="003140C8">
            <w:pPr>
              <w:spacing w:before="60" w:after="60"/>
              <w:rPr>
                <w:rFonts w:ascii="Arial" w:hAnsi="Arial" w:cs="Arial"/>
                <w:b/>
                <w:bCs/>
              </w:rPr>
            </w:pPr>
          </w:p>
          <w:p w:rsidR="003140C8" w:rsidRDefault="00B32139" w:rsidP="003140C8">
            <w:pPr>
              <w:pStyle w:val="Heading1"/>
              <w:spacing w:before="60" w:after="60"/>
            </w:pPr>
            <w:r w:rsidRPr="003140C8">
              <w:t xml:space="preserve">Work demands: </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 xml:space="preserve">Targets – completion of homeless assessments within </w:t>
            </w:r>
            <w:r w:rsidR="00FF409E" w:rsidRPr="003140C8">
              <w:rPr>
                <w:rFonts w:ascii="Arial" w:hAnsi="Arial" w:cs="Arial"/>
              </w:rPr>
              <w:t>statutory timeframe (Homeless Reduction Act 2017)</w:t>
            </w:r>
            <w:r w:rsidRPr="003140C8">
              <w:rPr>
                <w:rFonts w:ascii="Arial" w:hAnsi="Arial" w:cs="Arial"/>
              </w:rPr>
              <w:t xml:space="preserve"> reduction of homeless acceptances and subsequent increase in homeless prevention (national </w:t>
            </w:r>
            <w:r w:rsidR="00FF409E" w:rsidRPr="003140C8">
              <w:rPr>
                <w:rFonts w:ascii="Arial" w:hAnsi="Arial" w:cs="Arial"/>
              </w:rPr>
              <w:t>HClic statistics</w:t>
            </w:r>
            <w:r w:rsidRPr="003140C8">
              <w:rPr>
                <w:rFonts w:ascii="Arial" w:hAnsi="Arial" w:cs="Arial"/>
              </w:rPr>
              <w:t xml:space="preserve">). Budget – prevention monies </w:t>
            </w:r>
            <w:r w:rsidR="00826C75" w:rsidRPr="003140C8">
              <w:rPr>
                <w:rFonts w:ascii="Arial" w:hAnsi="Arial" w:cs="Arial"/>
              </w:rPr>
              <w:t>and</w:t>
            </w:r>
            <w:r w:rsidRPr="003140C8">
              <w:rPr>
                <w:rFonts w:ascii="Arial" w:hAnsi="Arial" w:cs="Arial"/>
              </w:rPr>
              <w:t xml:space="preserve"> temporary accommodation costs. </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Need ability to work unsupervised and at own initiative.</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 xml:space="preserve">Need to take responsibility of legal decisions. </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Proactive and Reactive role meaning that daily and hourly demands for work which is not planned into the day.</w:t>
            </w:r>
          </w:p>
          <w:p w:rsidR="00B32139" w:rsidRPr="003140C8" w:rsidRDefault="00B32139" w:rsidP="003140C8">
            <w:pPr>
              <w:numPr>
                <w:ilvl w:val="0"/>
                <w:numId w:val="12"/>
              </w:numPr>
              <w:spacing w:before="60" w:after="60"/>
              <w:rPr>
                <w:rFonts w:ascii="Arial" w:hAnsi="Arial" w:cs="Arial"/>
              </w:rPr>
            </w:pPr>
            <w:r w:rsidRPr="003140C8">
              <w:rPr>
                <w:rFonts w:ascii="Arial" w:hAnsi="Arial" w:cs="Arial"/>
              </w:rPr>
              <w:t>Difficult to provide support to customers when the</w:t>
            </w:r>
            <w:r w:rsidR="00826C75" w:rsidRPr="003140C8">
              <w:rPr>
                <w:rFonts w:ascii="Arial" w:hAnsi="Arial" w:cs="Arial"/>
              </w:rPr>
              <w:t xml:space="preserve">re are limited housing options and / or </w:t>
            </w:r>
            <w:r w:rsidRPr="003140C8">
              <w:rPr>
                <w:rFonts w:ascii="Arial" w:hAnsi="Arial" w:cs="Arial"/>
              </w:rPr>
              <w:t xml:space="preserve">have received negative decisions from other departments i.e. </w:t>
            </w:r>
            <w:r w:rsidR="00826C75" w:rsidRPr="003140C8">
              <w:rPr>
                <w:rFonts w:ascii="Arial" w:hAnsi="Arial" w:cs="Arial"/>
              </w:rPr>
              <w:t>excluded form housing register</w:t>
            </w:r>
            <w:r w:rsidR="00962201" w:rsidRPr="003140C8">
              <w:rPr>
                <w:rFonts w:ascii="Arial" w:hAnsi="Arial" w:cs="Arial"/>
              </w:rPr>
              <w:t>,</w:t>
            </w:r>
            <w:r w:rsidR="00826C75" w:rsidRPr="003140C8">
              <w:rPr>
                <w:rFonts w:ascii="Arial" w:hAnsi="Arial" w:cs="Arial"/>
              </w:rPr>
              <w:t xml:space="preserve"> recently evicted</w:t>
            </w:r>
            <w:r w:rsidRPr="003140C8">
              <w:rPr>
                <w:rFonts w:ascii="Arial" w:hAnsi="Arial" w:cs="Arial"/>
              </w:rPr>
              <w:t>.</w:t>
            </w:r>
          </w:p>
          <w:p w:rsidR="00962201" w:rsidRPr="003140C8" w:rsidRDefault="00962201" w:rsidP="003140C8">
            <w:pPr>
              <w:spacing w:before="60" w:after="60"/>
              <w:rPr>
                <w:rFonts w:ascii="Arial" w:hAnsi="Arial" w:cs="Arial"/>
              </w:rPr>
            </w:pPr>
          </w:p>
          <w:p w:rsidR="003140C8" w:rsidRDefault="003140C8" w:rsidP="003140C8">
            <w:pPr>
              <w:pStyle w:val="Heading1"/>
              <w:spacing w:before="60" w:after="60"/>
              <w:rPr>
                <w:rFonts w:cs="Arial"/>
              </w:rPr>
            </w:pPr>
            <w:r>
              <w:rPr>
                <w:rFonts w:cs="Arial"/>
              </w:rPr>
              <w:t>Physical demands:</w:t>
            </w:r>
          </w:p>
          <w:p w:rsidR="00826C75" w:rsidRPr="003140C8" w:rsidRDefault="00826C75" w:rsidP="003140C8">
            <w:pPr>
              <w:numPr>
                <w:ilvl w:val="0"/>
                <w:numId w:val="12"/>
              </w:numPr>
              <w:spacing w:before="60" w:after="60"/>
              <w:rPr>
                <w:rFonts w:ascii="Arial" w:hAnsi="Arial" w:cs="Arial"/>
              </w:rPr>
            </w:pPr>
            <w:r w:rsidRPr="003140C8">
              <w:rPr>
                <w:rFonts w:ascii="Arial" w:hAnsi="Arial" w:cs="Arial"/>
              </w:rPr>
              <w:t>Ability to work under pressure in busy office environment. Isolated work in interview rooms. Significant computer work. Mobility to carryout home visits</w:t>
            </w:r>
          </w:p>
          <w:p w:rsidR="009A1226" w:rsidRPr="003140C8" w:rsidRDefault="009A1226" w:rsidP="003140C8">
            <w:pPr>
              <w:spacing w:before="60" w:after="60"/>
              <w:rPr>
                <w:rFonts w:ascii="Arial" w:hAnsi="Arial" w:cs="Arial"/>
                <w:b/>
                <w:bCs/>
              </w:rPr>
            </w:pPr>
          </w:p>
          <w:p w:rsidR="003140C8" w:rsidRDefault="009A1226" w:rsidP="003140C8">
            <w:pPr>
              <w:pStyle w:val="Heading1"/>
              <w:spacing w:before="60" w:after="60"/>
              <w:rPr>
                <w:rFonts w:cs="Arial"/>
              </w:rPr>
            </w:pPr>
            <w:r w:rsidRPr="003140C8">
              <w:rPr>
                <w:rFonts w:cs="Arial"/>
              </w:rPr>
              <w:t xml:space="preserve">Working conditions: </w:t>
            </w:r>
          </w:p>
          <w:p w:rsidR="009A1226" w:rsidRPr="003140C8" w:rsidRDefault="009A1226" w:rsidP="003140C8">
            <w:pPr>
              <w:numPr>
                <w:ilvl w:val="0"/>
                <w:numId w:val="12"/>
              </w:numPr>
              <w:spacing w:before="60" w:after="60"/>
              <w:rPr>
                <w:rFonts w:ascii="Arial" w:hAnsi="Arial" w:cs="Arial"/>
              </w:rPr>
            </w:pPr>
            <w:r w:rsidRPr="003140C8">
              <w:rPr>
                <w:rFonts w:ascii="Arial" w:hAnsi="Arial" w:cs="Arial"/>
              </w:rPr>
              <w:t xml:space="preserve">Office environment, </w:t>
            </w:r>
            <w:r w:rsidR="00962201" w:rsidRPr="003140C8">
              <w:rPr>
                <w:rFonts w:ascii="Arial" w:hAnsi="Arial" w:cs="Arial"/>
              </w:rPr>
              <w:t>Customer</w:t>
            </w:r>
            <w:r w:rsidR="00826C75" w:rsidRPr="003140C8">
              <w:rPr>
                <w:rFonts w:ascii="Arial" w:hAnsi="Arial" w:cs="Arial"/>
              </w:rPr>
              <w:t xml:space="preserve"> Services Centre,</w:t>
            </w:r>
            <w:r w:rsidR="004E52D0">
              <w:rPr>
                <w:rFonts w:ascii="Arial" w:hAnsi="Arial" w:cs="Arial"/>
              </w:rPr>
              <w:t xml:space="preserve"> </w:t>
            </w:r>
            <w:r w:rsidR="00FF409E" w:rsidRPr="003140C8">
              <w:rPr>
                <w:rFonts w:ascii="Arial" w:hAnsi="Arial" w:cs="Arial"/>
              </w:rPr>
              <w:t>in West Offices</w:t>
            </w:r>
            <w:r w:rsidRPr="003140C8">
              <w:rPr>
                <w:rFonts w:ascii="Arial" w:hAnsi="Arial" w:cs="Arial"/>
              </w:rPr>
              <w:t xml:space="preserve">– interview rooms and front desk, home visits and other venues (eg hospital, prison) . </w:t>
            </w:r>
            <w:r w:rsidR="00962201" w:rsidRPr="003140C8">
              <w:rPr>
                <w:rFonts w:ascii="Arial" w:hAnsi="Arial" w:cs="Arial"/>
              </w:rPr>
              <w:t>Attendance at e</w:t>
            </w:r>
            <w:r w:rsidRPr="003140C8">
              <w:rPr>
                <w:rFonts w:ascii="Arial" w:hAnsi="Arial" w:cs="Arial"/>
              </w:rPr>
              <w:t xml:space="preserve">xternal meetings, presentations in public venues (schools, community halls) and visits to other agencies.  </w:t>
            </w:r>
          </w:p>
          <w:p w:rsidR="009A1226" w:rsidRPr="003140C8" w:rsidRDefault="009A1226" w:rsidP="003140C8">
            <w:pPr>
              <w:spacing w:before="60" w:after="60"/>
              <w:rPr>
                <w:rFonts w:ascii="Arial" w:hAnsi="Arial" w:cs="Arial"/>
              </w:rPr>
            </w:pPr>
          </w:p>
          <w:p w:rsidR="003140C8" w:rsidRDefault="00D505CC" w:rsidP="003140C8">
            <w:pPr>
              <w:spacing w:before="60" w:after="60"/>
              <w:rPr>
                <w:rFonts w:cs="Arial"/>
              </w:rPr>
            </w:pPr>
            <w:r w:rsidRPr="003140C8">
              <w:rPr>
                <w:rFonts w:ascii="Arial" w:hAnsi="Arial" w:cs="Arial"/>
                <w:b/>
              </w:rPr>
              <w:t>Work context</w:t>
            </w:r>
            <w:r w:rsidR="009A1226" w:rsidRPr="003140C8">
              <w:rPr>
                <w:rFonts w:cs="Arial"/>
              </w:rPr>
              <w:t xml:space="preserve">: </w:t>
            </w:r>
          </w:p>
          <w:p w:rsidR="00321694" w:rsidRPr="003140C8" w:rsidRDefault="00321694" w:rsidP="003140C8">
            <w:pPr>
              <w:numPr>
                <w:ilvl w:val="0"/>
                <w:numId w:val="12"/>
              </w:numPr>
              <w:spacing w:before="60" w:after="60"/>
              <w:rPr>
                <w:rFonts w:ascii="Arial" w:hAnsi="Arial" w:cs="Arial"/>
              </w:rPr>
            </w:pPr>
            <w:r w:rsidRPr="003140C8">
              <w:rPr>
                <w:rFonts w:ascii="Arial" w:hAnsi="Arial" w:cs="Arial"/>
              </w:rPr>
              <w:t xml:space="preserve">Work with customers who are under a high level of stress and / or high risk factors – history of offending, arson, violence and aggression,  mental health problems, learning difficulties,  drug and alcohol issues,  history of domestic violence or abuse, sex offenders, and risk of post holder being subject to abuse (primarily verbal but with threat of physical) is high as there are numerous occasions when staff re involved / witness to volatile explosive situation </w:t>
            </w:r>
          </w:p>
          <w:p w:rsidR="00321694" w:rsidRPr="003140C8" w:rsidRDefault="00321694" w:rsidP="003140C8">
            <w:pPr>
              <w:pStyle w:val="Heading1"/>
              <w:spacing w:before="60" w:after="60"/>
              <w:rPr>
                <w:rFonts w:cs="Arial"/>
                <w:b w:val="0"/>
                <w:bCs w:val="0"/>
              </w:rPr>
            </w:pPr>
          </w:p>
          <w:p w:rsidR="009A1226" w:rsidRPr="003140C8" w:rsidRDefault="00FF409E" w:rsidP="003140C8">
            <w:pPr>
              <w:pStyle w:val="Heading1"/>
              <w:spacing w:before="60" w:after="60"/>
              <w:rPr>
                <w:rFonts w:cs="Arial"/>
              </w:rPr>
            </w:pPr>
            <w:r w:rsidRPr="003140C8">
              <w:rPr>
                <w:rFonts w:cs="Arial"/>
                <w:b w:val="0"/>
                <w:bCs w:val="0"/>
              </w:rPr>
              <w:t>DBS</w:t>
            </w:r>
            <w:r w:rsidR="009A1226" w:rsidRPr="003140C8">
              <w:rPr>
                <w:rFonts w:cs="Arial"/>
                <w:b w:val="0"/>
                <w:bCs w:val="0"/>
              </w:rPr>
              <w:t xml:space="preserve"> check required</w:t>
            </w:r>
          </w:p>
          <w:p w:rsidR="009A1226" w:rsidRPr="003140C8" w:rsidRDefault="009A1226" w:rsidP="003140C8">
            <w:pPr>
              <w:spacing w:before="60" w:after="60"/>
              <w:rPr>
                <w:rFonts w:ascii="Arial" w:hAnsi="Arial" w:cs="Arial"/>
                <w:b/>
                <w:bCs/>
              </w:rPr>
            </w:pPr>
          </w:p>
        </w:tc>
      </w:tr>
      <w:tr w:rsidR="009A1226" w:rsidRPr="003140C8" w:rsidTr="003140C8">
        <w:tc>
          <w:tcPr>
            <w:tcW w:w="343" w:type="pct"/>
          </w:tcPr>
          <w:p w:rsidR="009A1226" w:rsidRPr="003140C8" w:rsidRDefault="009A1226" w:rsidP="003140C8">
            <w:pPr>
              <w:spacing w:before="60" w:after="60"/>
              <w:rPr>
                <w:rFonts w:ascii="Arial" w:hAnsi="Arial" w:cs="Arial"/>
                <w:b/>
                <w:bCs/>
              </w:rPr>
            </w:pPr>
            <w:r w:rsidRPr="003140C8">
              <w:rPr>
                <w:rFonts w:ascii="Arial" w:hAnsi="Arial" w:cs="Arial"/>
                <w:b/>
                <w:bCs/>
              </w:rPr>
              <w:t>9.</w:t>
            </w:r>
          </w:p>
          <w:p w:rsidR="009A1226" w:rsidRPr="003140C8" w:rsidRDefault="009A1226" w:rsidP="003140C8">
            <w:pPr>
              <w:spacing w:before="60" w:after="60"/>
              <w:rPr>
                <w:rFonts w:ascii="Arial" w:hAnsi="Arial" w:cs="Arial"/>
                <w:b/>
                <w:bCs/>
              </w:rPr>
            </w:pPr>
          </w:p>
        </w:tc>
        <w:tc>
          <w:tcPr>
            <w:tcW w:w="4657" w:type="pct"/>
          </w:tcPr>
          <w:p w:rsidR="009A1226" w:rsidRPr="003140C8" w:rsidRDefault="009A1226" w:rsidP="003140C8">
            <w:pPr>
              <w:spacing w:before="60" w:after="60"/>
              <w:rPr>
                <w:rFonts w:ascii="Arial" w:hAnsi="Arial" w:cs="Arial"/>
                <w:b/>
                <w:bCs/>
              </w:rPr>
            </w:pPr>
            <w:r w:rsidRPr="003140C8">
              <w:rPr>
                <w:rFonts w:ascii="Arial" w:hAnsi="Arial" w:cs="Arial"/>
                <w:b/>
                <w:bCs/>
              </w:rPr>
              <w:t>KNOWLEDGE &amp; SKILLS</w:t>
            </w:r>
          </w:p>
          <w:p w:rsidR="00962201" w:rsidRPr="003140C8" w:rsidRDefault="00962201" w:rsidP="003140C8">
            <w:pPr>
              <w:numPr>
                <w:ilvl w:val="0"/>
                <w:numId w:val="10"/>
              </w:numPr>
              <w:spacing w:before="60" w:after="60"/>
              <w:rPr>
                <w:rFonts w:ascii="Arial" w:hAnsi="Arial" w:cs="Arial"/>
              </w:rPr>
            </w:pPr>
            <w:r w:rsidRPr="003140C8">
              <w:rPr>
                <w:rFonts w:ascii="Arial" w:hAnsi="Arial" w:cs="Arial"/>
              </w:rPr>
              <w:t>Knowledge of housing legislation, especially homeless legislation</w:t>
            </w:r>
            <w:r w:rsidR="00AA4BF2" w:rsidRPr="003140C8">
              <w:rPr>
                <w:rFonts w:ascii="Arial" w:hAnsi="Arial" w:cs="Arial"/>
              </w:rPr>
              <w:t xml:space="preserve">, landlord and tenant law </w:t>
            </w:r>
            <w:r w:rsidRPr="003140C8">
              <w:rPr>
                <w:rFonts w:ascii="Arial" w:hAnsi="Arial" w:cs="Arial"/>
              </w:rPr>
              <w:t>and welfare benefits</w:t>
            </w:r>
            <w:r w:rsidR="00AA4BF2" w:rsidRPr="003140C8">
              <w:rPr>
                <w:rFonts w:ascii="Arial" w:hAnsi="Arial" w:cs="Arial"/>
              </w:rPr>
              <w:t xml:space="preserve"> and debt work</w:t>
            </w:r>
          </w:p>
          <w:p w:rsidR="00AA4BF2" w:rsidRPr="003140C8" w:rsidRDefault="009A1226" w:rsidP="003140C8">
            <w:pPr>
              <w:numPr>
                <w:ilvl w:val="0"/>
                <w:numId w:val="10"/>
              </w:numPr>
              <w:spacing w:before="60" w:after="60"/>
              <w:rPr>
                <w:rFonts w:ascii="Arial" w:hAnsi="Arial" w:cs="Arial"/>
              </w:rPr>
            </w:pPr>
            <w:r w:rsidRPr="003140C8">
              <w:rPr>
                <w:rFonts w:ascii="Arial" w:hAnsi="Arial" w:cs="Arial"/>
              </w:rPr>
              <w:lastRenderedPageBreak/>
              <w:t>Relevant advice work in statutory / voluntary sector</w:t>
            </w:r>
            <w:r w:rsidR="00AA4BF2" w:rsidRPr="003140C8">
              <w:rPr>
                <w:rFonts w:ascii="Arial" w:hAnsi="Arial" w:cs="Arial"/>
              </w:rPr>
              <w:t xml:space="preserve"> </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High standards of written and oral communication</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Good interpersonal skills and ability to adapt in changing situations</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Ability to interpret and explain complex legislation</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Team working</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Achieving targets and deadlines</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Computer literate including knowledge / experience of specialist systems</w:t>
            </w:r>
          </w:p>
          <w:p w:rsidR="009A1226" w:rsidRPr="003140C8" w:rsidRDefault="009A1226" w:rsidP="003140C8">
            <w:pPr>
              <w:numPr>
                <w:ilvl w:val="0"/>
                <w:numId w:val="10"/>
              </w:numPr>
              <w:spacing w:before="60" w:after="60"/>
              <w:rPr>
                <w:rFonts w:ascii="Arial" w:hAnsi="Arial" w:cs="Arial"/>
              </w:rPr>
            </w:pPr>
            <w:r w:rsidRPr="003140C8">
              <w:rPr>
                <w:rFonts w:ascii="Arial" w:hAnsi="Arial" w:cs="Arial"/>
              </w:rPr>
              <w:t>Ability and willingness to promote philosophy and work of service</w:t>
            </w:r>
          </w:p>
          <w:p w:rsidR="00E82623" w:rsidRPr="003140C8" w:rsidRDefault="00E82623" w:rsidP="003140C8">
            <w:pPr>
              <w:spacing w:before="60" w:after="60"/>
              <w:rPr>
                <w:rFonts w:ascii="Arial" w:hAnsi="Arial" w:cs="Arial"/>
              </w:rPr>
            </w:pPr>
          </w:p>
          <w:p w:rsidR="003B15BB" w:rsidRPr="00BB3582" w:rsidRDefault="003B15BB" w:rsidP="00AC536B">
            <w:pPr>
              <w:overflowPunct w:val="0"/>
              <w:autoSpaceDE w:val="0"/>
              <w:autoSpaceDN w:val="0"/>
              <w:adjustRightInd w:val="0"/>
              <w:spacing w:before="60" w:after="60"/>
              <w:textAlignment w:val="baseline"/>
              <w:rPr>
                <w:rFonts w:ascii="Arial" w:hAnsi="Arial" w:cs="Arial"/>
                <w:color w:val="000000"/>
              </w:rPr>
            </w:pPr>
            <w:r w:rsidRPr="00D51984">
              <w:rPr>
                <w:rFonts w:ascii="Arial" w:hAnsi="Arial" w:cs="Arial"/>
                <w:b/>
              </w:rPr>
              <w:t>Ability to converse and provide advice and guidance to members of the public, in spoken English, to Common European Framework of Reference for Languages (CEFR) - level C1</w:t>
            </w:r>
            <w:r w:rsidRPr="00D51984">
              <w:rPr>
                <w:rFonts w:ascii="Arial" w:hAnsi="Arial" w:cs="Arial"/>
              </w:rPr>
              <w:t xml:space="preserve"> - </w:t>
            </w:r>
            <w:r w:rsidRPr="00D51984">
              <w:rPr>
                <w:rFonts w:ascii="Arial" w:hAnsi="Arial" w:cs="Arial"/>
                <w:color w:val="000000"/>
              </w:rPr>
              <w:t>Effective o</w:t>
            </w:r>
            <w:bookmarkStart w:id="0" w:name="_GoBack"/>
            <w:bookmarkEnd w:id="0"/>
            <w:r w:rsidRPr="00D51984">
              <w:rPr>
                <w:rFonts w:ascii="Arial" w:hAnsi="Arial" w:cs="Arial"/>
                <w:color w:val="000000"/>
              </w:rPr>
              <w:t>perational proficiency or advanced - Can express him/herself fluently and spontaneously, almost effortlessly. Only a conceptually difficult subject can hinder a natural, smooth flow of language.</w:t>
            </w:r>
          </w:p>
          <w:p w:rsidR="00321694" w:rsidRPr="003140C8" w:rsidRDefault="00321694" w:rsidP="003140C8">
            <w:pPr>
              <w:spacing w:before="60" w:after="60"/>
              <w:rPr>
                <w:rFonts w:ascii="Arial" w:hAnsi="Arial" w:cs="Arial"/>
              </w:rPr>
            </w:pPr>
          </w:p>
        </w:tc>
      </w:tr>
      <w:tr w:rsidR="009A1226" w:rsidRPr="003140C8" w:rsidTr="003140C8">
        <w:tc>
          <w:tcPr>
            <w:tcW w:w="343" w:type="pct"/>
          </w:tcPr>
          <w:p w:rsidR="009A1226" w:rsidRPr="003140C8" w:rsidRDefault="009A1226">
            <w:pPr>
              <w:rPr>
                <w:rFonts w:ascii="Arial" w:hAnsi="Arial" w:cs="Arial"/>
                <w:b/>
                <w:bCs/>
              </w:rPr>
            </w:pPr>
            <w:r w:rsidRPr="003140C8">
              <w:rPr>
                <w:rFonts w:ascii="Arial" w:hAnsi="Arial" w:cs="Arial"/>
                <w:b/>
                <w:bCs/>
              </w:rPr>
              <w:lastRenderedPageBreak/>
              <w:t>10.</w:t>
            </w:r>
          </w:p>
        </w:tc>
        <w:tc>
          <w:tcPr>
            <w:tcW w:w="4657" w:type="pct"/>
          </w:tcPr>
          <w:p w:rsidR="009A1226" w:rsidRPr="003140C8" w:rsidRDefault="009A1226">
            <w:pPr>
              <w:rPr>
                <w:rFonts w:ascii="Arial" w:hAnsi="Arial" w:cs="Arial"/>
                <w:b/>
                <w:bCs/>
              </w:rPr>
            </w:pPr>
            <w:r w:rsidRPr="003140C8">
              <w:rPr>
                <w:rFonts w:ascii="Arial" w:hAnsi="Arial" w:cs="Arial"/>
                <w:b/>
                <w:bCs/>
              </w:rPr>
              <w:t>Position of Job in Organisation Structure</w:t>
            </w:r>
          </w:p>
          <w:p w:rsidR="009A1226" w:rsidRPr="003140C8" w:rsidRDefault="009A1226">
            <w:pPr>
              <w:rPr>
                <w:rFonts w:ascii="Arial" w:hAnsi="Arial" w:cs="Arial"/>
                <w:b/>
                <w:bCs/>
              </w:rPr>
            </w:pPr>
          </w:p>
          <w:p w:rsidR="009A1226" w:rsidRPr="003140C8" w:rsidRDefault="00AC536B">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6985" t="12700" r="1206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39778B" w:rsidRDefault="0039778B">
                                  <w:pPr>
                                    <w:rPr>
                                      <w:sz w:val="16"/>
                                    </w:rPr>
                                  </w:pPr>
                                  <w:r>
                                    <w:rPr>
                                      <w:sz w:val="16"/>
                                    </w:rPr>
                                    <w:t>Job reports to: Housing Options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39778B" w:rsidRDefault="0039778B">
                            <w:pPr>
                              <w:rPr>
                                <w:sz w:val="16"/>
                              </w:rPr>
                            </w:pPr>
                            <w:r>
                              <w:rPr>
                                <w:sz w:val="16"/>
                              </w:rPr>
                              <w:t>Job reports to: Housing Options Manager</w:t>
                            </w:r>
                          </w:p>
                        </w:txbxContent>
                      </v:textbox>
                    </v:rect>
                  </w:pict>
                </mc:Fallback>
              </mc:AlternateContent>
            </w:r>
          </w:p>
          <w:p w:rsidR="009A1226" w:rsidRPr="003140C8" w:rsidRDefault="009A1226">
            <w:pPr>
              <w:rPr>
                <w:rFonts w:ascii="Arial" w:hAnsi="Arial" w:cs="Arial"/>
                <w:b/>
                <w:bCs/>
              </w:rPr>
            </w:pPr>
          </w:p>
          <w:p w:rsidR="009A1226" w:rsidRPr="003140C8" w:rsidRDefault="00AC536B">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6985" t="12700" r="12065" b="63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F713"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rFonts w:ascii="Arial" w:hAnsi="Arial" w:cs="Arial"/>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6985" t="12700" r="12065"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89F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6985" t="12700" r="12065" b="63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E193"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6985" t="12700" r="1206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E4A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9A1226" w:rsidRPr="003140C8" w:rsidRDefault="00AC536B">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5080" t="5080" r="1206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39778B" w:rsidRDefault="0039778B">
                                  <w:pPr>
                                    <w:rPr>
                                      <w:sz w:val="16"/>
                                    </w:rPr>
                                  </w:pPr>
                                  <w:r>
                                    <w:rPr>
                                      <w:sz w:val="16"/>
                                    </w:rPr>
                                    <w:t xml:space="preserve">Other jobs at this level;  </w:t>
                                  </w:r>
                                  <w:r w:rsidR="00FF409E">
                                    <w:rPr>
                                      <w:sz w:val="16"/>
                                    </w:rPr>
                                    <w:t>Specialist Housing Adviser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39778B" w:rsidRDefault="0039778B">
                            <w:pPr>
                              <w:rPr>
                                <w:sz w:val="16"/>
                              </w:rPr>
                            </w:pPr>
                            <w:r>
                              <w:rPr>
                                <w:sz w:val="16"/>
                              </w:rPr>
                              <w:t xml:space="preserve">Other jobs at this level;  </w:t>
                            </w:r>
                            <w:r w:rsidR="00FF409E">
                              <w:rPr>
                                <w:sz w:val="16"/>
                              </w:rPr>
                              <w:t>Specialist Housing Adviser</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5080" t="5080" r="120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39778B" w:rsidRDefault="0039778B">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39778B" w:rsidRDefault="0039778B">
                            <w:pPr>
                              <w:rPr>
                                <w:sz w:val="16"/>
                              </w:rPr>
                            </w:pPr>
                            <w:r>
                              <w:rPr>
                                <w:sz w:val="16"/>
                              </w:rPr>
                              <w:t>THIS JOB</w:t>
                            </w:r>
                          </w:p>
                        </w:txbxContent>
                      </v:textbox>
                    </v:rect>
                  </w:pict>
                </mc:Fallback>
              </mc:AlternateContent>
            </w:r>
          </w:p>
          <w:p w:rsidR="009A1226" w:rsidRPr="003140C8" w:rsidRDefault="009A1226">
            <w:pPr>
              <w:rPr>
                <w:rFonts w:ascii="Arial" w:hAnsi="Arial" w:cs="Arial"/>
                <w:b/>
                <w:bCs/>
              </w:rPr>
            </w:pPr>
          </w:p>
          <w:p w:rsidR="009A1226" w:rsidRPr="003140C8" w:rsidRDefault="00AC536B">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6985" t="12700" r="1206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CAB6"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9A1226" w:rsidRPr="003140C8" w:rsidRDefault="00AC536B">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6985" t="12700" r="1206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39778B" w:rsidRDefault="0039778B">
                                  <w:pPr>
                                    <w:rPr>
                                      <w:sz w:val="16"/>
                                    </w:rPr>
                                  </w:pPr>
                                  <w:r>
                                    <w:rPr>
                                      <w:sz w:val="16"/>
                                    </w:rPr>
                                    <w:t>Jobs reporting up to this one: None</w:t>
                                  </w:r>
                                </w:p>
                                <w:p w:rsidR="0039778B" w:rsidRDefault="0039778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39778B" w:rsidRDefault="0039778B">
                            <w:pPr>
                              <w:rPr>
                                <w:sz w:val="16"/>
                              </w:rPr>
                            </w:pPr>
                            <w:r>
                              <w:rPr>
                                <w:sz w:val="16"/>
                              </w:rPr>
                              <w:t>Jobs reporting up to this one: None</w:t>
                            </w:r>
                          </w:p>
                          <w:p w:rsidR="0039778B" w:rsidRDefault="0039778B">
                            <w:pPr>
                              <w:rPr>
                                <w:sz w:val="16"/>
                              </w:rPr>
                            </w:pPr>
                          </w:p>
                        </w:txbxContent>
                      </v:textbox>
                    </v:rect>
                  </w:pict>
                </mc:Fallback>
              </mc:AlternateContent>
            </w:r>
          </w:p>
          <w:p w:rsidR="009A1226" w:rsidRPr="003140C8" w:rsidRDefault="009A1226">
            <w:pPr>
              <w:rPr>
                <w:rFonts w:ascii="Arial" w:hAnsi="Arial" w:cs="Arial"/>
                <w:b/>
                <w:bCs/>
              </w:rPr>
            </w:pPr>
          </w:p>
          <w:p w:rsidR="009A1226" w:rsidRPr="003140C8" w:rsidRDefault="009A1226">
            <w:pPr>
              <w:rPr>
                <w:rFonts w:ascii="Arial" w:hAnsi="Arial" w:cs="Arial"/>
                <w:b/>
                <w:bCs/>
              </w:rPr>
            </w:pPr>
          </w:p>
          <w:p w:rsidR="009A1226" w:rsidRPr="003140C8" w:rsidRDefault="009A1226">
            <w:pPr>
              <w:rPr>
                <w:rFonts w:ascii="Arial" w:hAnsi="Arial" w:cs="Arial"/>
                <w:b/>
                <w:bCs/>
              </w:rPr>
            </w:pPr>
          </w:p>
        </w:tc>
      </w:tr>
    </w:tbl>
    <w:p w:rsidR="009A1226" w:rsidRPr="003140C8" w:rsidRDefault="009A1226">
      <w:pPr>
        <w:rPr>
          <w:rFonts w:ascii="Arial" w:hAnsi="Arial" w:cs="Arial"/>
        </w:rPr>
      </w:pPr>
    </w:p>
    <w:p w:rsidR="009A1226" w:rsidRPr="003140C8" w:rsidRDefault="009A1226">
      <w:pPr>
        <w:pStyle w:val="Header"/>
        <w:tabs>
          <w:tab w:val="clear" w:pos="4153"/>
          <w:tab w:val="clear" w:pos="8306"/>
        </w:tabs>
        <w:rPr>
          <w:rFonts w:cs="Arial"/>
        </w:rPr>
      </w:pPr>
    </w:p>
    <w:p w:rsidR="009A1226" w:rsidRPr="003140C8" w:rsidRDefault="009A1226">
      <w:pPr>
        <w:pStyle w:val="Header"/>
        <w:tabs>
          <w:tab w:val="clear" w:pos="4153"/>
          <w:tab w:val="clear" w:pos="8306"/>
        </w:tabs>
        <w:rPr>
          <w:rFonts w:cs="Arial"/>
        </w:rPr>
      </w:pPr>
    </w:p>
    <w:sectPr w:rsidR="009A1226" w:rsidRPr="003140C8" w:rsidSect="0045400F">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1E" w:rsidRDefault="00785F1E">
      <w:r>
        <w:separator/>
      </w:r>
    </w:p>
  </w:endnote>
  <w:endnote w:type="continuationSeparator" w:id="0">
    <w:p w:rsidR="00785F1E" w:rsidRDefault="007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8B" w:rsidRDefault="00633CDB">
    <w:pPr>
      <w:pStyle w:val="Footer"/>
      <w:framePr w:wrap="around" w:vAnchor="text" w:hAnchor="margin" w:xAlign="right" w:y="1"/>
      <w:rPr>
        <w:rStyle w:val="PageNumber"/>
      </w:rPr>
    </w:pPr>
    <w:r>
      <w:rPr>
        <w:rStyle w:val="PageNumber"/>
      </w:rPr>
      <w:fldChar w:fldCharType="begin"/>
    </w:r>
    <w:r w:rsidR="0039778B">
      <w:rPr>
        <w:rStyle w:val="PageNumber"/>
      </w:rPr>
      <w:instrText xml:space="preserve">PAGE  </w:instrText>
    </w:r>
    <w:r>
      <w:rPr>
        <w:rStyle w:val="PageNumber"/>
      </w:rPr>
      <w:fldChar w:fldCharType="end"/>
    </w:r>
  </w:p>
  <w:p w:rsidR="0039778B" w:rsidRDefault="00397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8B" w:rsidRDefault="00633CDB">
    <w:pPr>
      <w:pStyle w:val="Footer"/>
      <w:framePr w:wrap="around" w:vAnchor="text" w:hAnchor="margin" w:xAlign="right" w:y="1"/>
      <w:rPr>
        <w:rStyle w:val="PageNumber"/>
      </w:rPr>
    </w:pPr>
    <w:r>
      <w:rPr>
        <w:rStyle w:val="PageNumber"/>
      </w:rPr>
      <w:fldChar w:fldCharType="begin"/>
    </w:r>
    <w:r w:rsidR="0039778B">
      <w:rPr>
        <w:rStyle w:val="PageNumber"/>
      </w:rPr>
      <w:instrText xml:space="preserve">PAGE  </w:instrText>
    </w:r>
    <w:r>
      <w:rPr>
        <w:rStyle w:val="PageNumber"/>
      </w:rPr>
      <w:fldChar w:fldCharType="separate"/>
    </w:r>
    <w:r w:rsidR="005954AE">
      <w:rPr>
        <w:rStyle w:val="PageNumber"/>
        <w:noProof/>
      </w:rPr>
      <w:t>8</w:t>
    </w:r>
    <w:r>
      <w:rPr>
        <w:rStyle w:val="PageNumber"/>
      </w:rPr>
      <w:fldChar w:fldCharType="end"/>
    </w:r>
  </w:p>
  <w:p w:rsidR="0039778B" w:rsidRDefault="0039778B">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1E" w:rsidRDefault="00785F1E">
      <w:r>
        <w:separator/>
      </w:r>
    </w:p>
  </w:footnote>
  <w:footnote w:type="continuationSeparator" w:id="0">
    <w:p w:rsidR="00785F1E" w:rsidRDefault="0078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16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291A72"/>
    <w:multiLevelType w:val="hybridMultilevel"/>
    <w:tmpl w:val="4DC2743A"/>
    <w:lvl w:ilvl="0" w:tplc="2FA09D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082F44"/>
    <w:multiLevelType w:val="hybridMultilevel"/>
    <w:tmpl w:val="0BF86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77C5D"/>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8A42183"/>
    <w:multiLevelType w:val="hybridMultilevel"/>
    <w:tmpl w:val="BA143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F555D1"/>
    <w:multiLevelType w:val="hybridMultilevel"/>
    <w:tmpl w:val="D22EA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570DF8"/>
    <w:multiLevelType w:val="hybridMultilevel"/>
    <w:tmpl w:val="210E8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D6B74"/>
    <w:multiLevelType w:val="hybridMultilevel"/>
    <w:tmpl w:val="3A74FB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5926B9"/>
    <w:multiLevelType w:val="hybridMultilevel"/>
    <w:tmpl w:val="72CA3E4A"/>
    <w:lvl w:ilvl="0" w:tplc="23247C0E">
      <w:start w:val="1"/>
      <w:numFmt w:val="bullet"/>
      <w:lvlText w:val=""/>
      <w:lvlJc w:val="left"/>
      <w:pPr>
        <w:tabs>
          <w:tab w:val="num" w:pos="720"/>
        </w:tabs>
        <w:ind w:left="720" w:hanging="360"/>
      </w:pPr>
      <w:rPr>
        <w:rFonts w:ascii="Wingdings" w:hAnsi="Wingdings" w:hint="default"/>
      </w:rPr>
    </w:lvl>
    <w:lvl w:ilvl="1" w:tplc="B7EC60AC">
      <w:start w:val="1365"/>
      <w:numFmt w:val="bullet"/>
      <w:lvlText w:val=""/>
      <w:lvlJc w:val="left"/>
      <w:pPr>
        <w:tabs>
          <w:tab w:val="num" w:pos="1440"/>
        </w:tabs>
        <w:ind w:left="1440" w:hanging="360"/>
      </w:pPr>
      <w:rPr>
        <w:rFonts w:ascii="Wingdings" w:hAnsi="Wingdings" w:hint="default"/>
      </w:rPr>
    </w:lvl>
    <w:lvl w:ilvl="2" w:tplc="39386A88" w:tentative="1">
      <w:start w:val="1"/>
      <w:numFmt w:val="bullet"/>
      <w:lvlText w:val=""/>
      <w:lvlJc w:val="left"/>
      <w:pPr>
        <w:tabs>
          <w:tab w:val="num" w:pos="2160"/>
        </w:tabs>
        <w:ind w:left="2160" w:hanging="360"/>
      </w:pPr>
      <w:rPr>
        <w:rFonts w:ascii="Wingdings" w:hAnsi="Wingdings" w:hint="default"/>
      </w:rPr>
    </w:lvl>
    <w:lvl w:ilvl="3" w:tplc="499C5F48" w:tentative="1">
      <w:start w:val="1"/>
      <w:numFmt w:val="bullet"/>
      <w:lvlText w:val=""/>
      <w:lvlJc w:val="left"/>
      <w:pPr>
        <w:tabs>
          <w:tab w:val="num" w:pos="2880"/>
        </w:tabs>
        <w:ind w:left="2880" w:hanging="360"/>
      </w:pPr>
      <w:rPr>
        <w:rFonts w:ascii="Wingdings" w:hAnsi="Wingdings" w:hint="default"/>
      </w:rPr>
    </w:lvl>
    <w:lvl w:ilvl="4" w:tplc="B46E7A42" w:tentative="1">
      <w:start w:val="1"/>
      <w:numFmt w:val="bullet"/>
      <w:lvlText w:val=""/>
      <w:lvlJc w:val="left"/>
      <w:pPr>
        <w:tabs>
          <w:tab w:val="num" w:pos="3600"/>
        </w:tabs>
        <w:ind w:left="3600" w:hanging="360"/>
      </w:pPr>
      <w:rPr>
        <w:rFonts w:ascii="Wingdings" w:hAnsi="Wingdings" w:hint="default"/>
      </w:rPr>
    </w:lvl>
    <w:lvl w:ilvl="5" w:tplc="C7B2A3AA" w:tentative="1">
      <w:start w:val="1"/>
      <w:numFmt w:val="bullet"/>
      <w:lvlText w:val=""/>
      <w:lvlJc w:val="left"/>
      <w:pPr>
        <w:tabs>
          <w:tab w:val="num" w:pos="4320"/>
        </w:tabs>
        <w:ind w:left="4320" w:hanging="360"/>
      </w:pPr>
      <w:rPr>
        <w:rFonts w:ascii="Wingdings" w:hAnsi="Wingdings" w:hint="default"/>
      </w:rPr>
    </w:lvl>
    <w:lvl w:ilvl="6" w:tplc="43F475D4" w:tentative="1">
      <w:start w:val="1"/>
      <w:numFmt w:val="bullet"/>
      <w:lvlText w:val=""/>
      <w:lvlJc w:val="left"/>
      <w:pPr>
        <w:tabs>
          <w:tab w:val="num" w:pos="5040"/>
        </w:tabs>
        <w:ind w:left="5040" w:hanging="360"/>
      </w:pPr>
      <w:rPr>
        <w:rFonts w:ascii="Wingdings" w:hAnsi="Wingdings" w:hint="default"/>
      </w:rPr>
    </w:lvl>
    <w:lvl w:ilvl="7" w:tplc="E9223B6E" w:tentative="1">
      <w:start w:val="1"/>
      <w:numFmt w:val="bullet"/>
      <w:lvlText w:val=""/>
      <w:lvlJc w:val="left"/>
      <w:pPr>
        <w:tabs>
          <w:tab w:val="num" w:pos="5760"/>
        </w:tabs>
        <w:ind w:left="5760" w:hanging="360"/>
      </w:pPr>
      <w:rPr>
        <w:rFonts w:ascii="Wingdings" w:hAnsi="Wingdings" w:hint="default"/>
      </w:rPr>
    </w:lvl>
    <w:lvl w:ilvl="8" w:tplc="6A5474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5C6F33"/>
    <w:multiLevelType w:val="hybridMultilevel"/>
    <w:tmpl w:val="8760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758"/>
        </w:tabs>
        <w:ind w:left="-758" w:hanging="360"/>
      </w:pPr>
      <w:rPr>
        <w:rFonts w:ascii="Symbol" w:hAnsi="Symbol" w:hint="default"/>
      </w:rPr>
    </w:lvl>
    <w:lvl w:ilvl="1" w:tplc="04090003" w:tentative="1">
      <w:start w:val="1"/>
      <w:numFmt w:val="bullet"/>
      <w:lvlText w:val="o"/>
      <w:lvlJc w:val="left"/>
      <w:pPr>
        <w:tabs>
          <w:tab w:val="num" w:pos="-758"/>
        </w:tabs>
        <w:ind w:left="-758" w:hanging="360"/>
      </w:pPr>
      <w:rPr>
        <w:rFonts w:ascii="Courier New" w:hAnsi="Courier New" w:hint="default"/>
      </w:rPr>
    </w:lvl>
    <w:lvl w:ilvl="2" w:tplc="04090005" w:tentative="1">
      <w:start w:val="1"/>
      <w:numFmt w:val="bullet"/>
      <w:lvlText w:val=""/>
      <w:lvlJc w:val="left"/>
      <w:pPr>
        <w:tabs>
          <w:tab w:val="num" w:pos="-38"/>
        </w:tabs>
        <w:ind w:left="-38" w:hanging="360"/>
      </w:pPr>
      <w:rPr>
        <w:rFonts w:ascii="Wingdings" w:hAnsi="Wingdings" w:hint="default"/>
      </w:rPr>
    </w:lvl>
    <w:lvl w:ilvl="3" w:tplc="04090001" w:tentative="1">
      <w:start w:val="1"/>
      <w:numFmt w:val="bullet"/>
      <w:lvlText w:val=""/>
      <w:lvlJc w:val="left"/>
      <w:pPr>
        <w:tabs>
          <w:tab w:val="num" w:pos="682"/>
        </w:tabs>
        <w:ind w:left="682" w:hanging="360"/>
      </w:pPr>
      <w:rPr>
        <w:rFonts w:ascii="Symbol" w:hAnsi="Symbol" w:hint="default"/>
      </w:rPr>
    </w:lvl>
    <w:lvl w:ilvl="4" w:tplc="04090003" w:tentative="1">
      <w:start w:val="1"/>
      <w:numFmt w:val="bullet"/>
      <w:lvlText w:val="o"/>
      <w:lvlJc w:val="left"/>
      <w:pPr>
        <w:tabs>
          <w:tab w:val="num" w:pos="1402"/>
        </w:tabs>
        <w:ind w:left="1402" w:hanging="360"/>
      </w:pPr>
      <w:rPr>
        <w:rFonts w:ascii="Courier New" w:hAnsi="Courier New" w:hint="default"/>
      </w:rPr>
    </w:lvl>
    <w:lvl w:ilvl="5" w:tplc="04090005" w:tentative="1">
      <w:start w:val="1"/>
      <w:numFmt w:val="bullet"/>
      <w:lvlText w:val=""/>
      <w:lvlJc w:val="left"/>
      <w:pPr>
        <w:tabs>
          <w:tab w:val="num" w:pos="2122"/>
        </w:tabs>
        <w:ind w:left="2122" w:hanging="360"/>
      </w:pPr>
      <w:rPr>
        <w:rFonts w:ascii="Wingdings" w:hAnsi="Wingdings" w:hint="default"/>
      </w:rPr>
    </w:lvl>
    <w:lvl w:ilvl="6" w:tplc="04090001" w:tentative="1">
      <w:start w:val="1"/>
      <w:numFmt w:val="bullet"/>
      <w:lvlText w:val=""/>
      <w:lvlJc w:val="left"/>
      <w:pPr>
        <w:tabs>
          <w:tab w:val="num" w:pos="2842"/>
        </w:tabs>
        <w:ind w:left="2842" w:hanging="360"/>
      </w:pPr>
      <w:rPr>
        <w:rFonts w:ascii="Symbol" w:hAnsi="Symbol" w:hint="default"/>
      </w:rPr>
    </w:lvl>
    <w:lvl w:ilvl="7" w:tplc="04090003" w:tentative="1">
      <w:start w:val="1"/>
      <w:numFmt w:val="bullet"/>
      <w:lvlText w:val="o"/>
      <w:lvlJc w:val="left"/>
      <w:pPr>
        <w:tabs>
          <w:tab w:val="num" w:pos="3562"/>
        </w:tabs>
        <w:ind w:left="3562" w:hanging="360"/>
      </w:pPr>
      <w:rPr>
        <w:rFonts w:ascii="Courier New" w:hAnsi="Courier New" w:hint="default"/>
      </w:rPr>
    </w:lvl>
    <w:lvl w:ilvl="8" w:tplc="04090005" w:tentative="1">
      <w:start w:val="1"/>
      <w:numFmt w:val="bullet"/>
      <w:lvlText w:val=""/>
      <w:lvlJc w:val="left"/>
      <w:pPr>
        <w:tabs>
          <w:tab w:val="num" w:pos="4282"/>
        </w:tabs>
        <w:ind w:left="4282" w:hanging="360"/>
      </w:pPr>
      <w:rPr>
        <w:rFonts w:ascii="Wingdings" w:hAnsi="Wingdings" w:hint="default"/>
      </w:rPr>
    </w:lvl>
  </w:abstractNum>
  <w:abstractNum w:abstractNumId="12" w15:restartNumberingAfterBreak="0">
    <w:nsid w:val="779A0ED6"/>
    <w:multiLevelType w:val="hybridMultilevel"/>
    <w:tmpl w:val="CD98B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4"/>
  </w:num>
  <w:num w:numId="5">
    <w:abstractNumId w:val="1"/>
  </w:num>
  <w:num w:numId="6">
    <w:abstractNumId w:val="8"/>
  </w:num>
  <w:num w:numId="7">
    <w:abstractNumId w:val="10"/>
  </w:num>
  <w:num w:numId="8">
    <w:abstractNumId w:val="7"/>
  </w:num>
  <w:num w:numId="9">
    <w:abstractNumId w:val="5"/>
  </w:num>
  <w:num w:numId="10">
    <w:abstractNumId w:val="6"/>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26"/>
    <w:rsid w:val="00027F1B"/>
    <w:rsid w:val="00071D27"/>
    <w:rsid w:val="000815DA"/>
    <w:rsid w:val="000904D4"/>
    <w:rsid w:val="00146585"/>
    <w:rsid w:val="00166866"/>
    <w:rsid w:val="00175059"/>
    <w:rsid w:val="00183AB7"/>
    <w:rsid w:val="002A4C8F"/>
    <w:rsid w:val="003140C8"/>
    <w:rsid w:val="00321694"/>
    <w:rsid w:val="0039778B"/>
    <w:rsid w:val="003B15BB"/>
    <w:rsid w:val="00407D05"/>
    <w:rsid w:val="00434718"/>
    <w:rsid w:val="0045400F"/>
    <w:rsid w:val="004E52D0"/>
    <w:rsid w:val="005954AE"/>
    <w:rsid w:val="005D4A32"/>
    <w:rsid w:val="00633CDB"/>
    <w:rsid w:val="006620F1"/>
    <w:rsid w:val="00662585"/>
    <w:rsid w:val="006D4E9E"/>
    <w:rsid w:val="006E2162"/>
    <w:rsid w:val="00785F1E"/>
    <w:rsid w:val="007F5DCF"/>
    <w:rsid w:val="00826C75"/>
    <w:rsid w:val="00962201"/>
    <w:rsid w:val="009A1226"/>
    <w:rsid w:val="009B5AD3"/>
    <w:rsid w:val="00AA4BF2"/>
    <w:rsid w:val="00AC536B"/>
    <w:rsid w:val="00B32139"/>
    <w:rsid w:val="00B97E30"/>
    <w:rsid w:val="00BB3582"/>
    <w:rsid w:val="00BD76A1"/>
    <w:rsid w:val="00C33468"/>
    <w:rsid w:val="00D36DF1"/>
    <w:rsid w:val="00D4279B"/>
    <w:rsid w:val="00D505CC"/>
    <w:rsid w:val="00D94C95"/>
    <w:rsid w:val="00E572C8"/>
    <w:rsid w:val="00E82623"/>
    <w:rsid w:val="00E834A0"/>
    <w:rsid w:val="00F560F0"/>
    <w:rsid w:val="00F96902"/>
    <w:rsid w:val="00FE35A2"/>
    <w:rsid w:val="00FE47AC"/>
    <w:rsid w:val="00FF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6B788FAF-F52A-440C-9C65-89F23826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0F"/>
    <w:rPr>
      <w:sz w:val="24"/>
      <w:szCs w:val="24"/>
      <w:lang w:eastAsia="en-US"/>
    </w:rPr>
  </w:style>
  <w:style w:type="paragraph" w:styleId="Heading1">
    <w:name w:val="heading 1"/>
    <w:aliases w:val="Numbered - 1"/>
    <w:basedOn w:val="Normal"/>
    <w:next w:val="Normal"/>
    <w:link w:val="Heading1Char"/>
    <w:qFormat/>
    <w:rsid w:val="0045400F"/>
    <w:pPr>
      <w:keepNext/>
      <w:outlineLvl w:val="0"/>
    </w:pPr>
    <w:rPr>
      <w:rFonts w:ascii="Arial" w:hAnsi="Arial"/>
      <w:b/>
      <w:bCs/>
    </w:rPr>
  </w:style>
  <w:style w:type="paragraph" w:styleId="Heading2">
    <w:name w:val="heading 2"/>
    <w:basedOn w:val="Normal"/>
    <w:next w:val="Normal"/>
    <w:qFormat/>
    <w:rsid w:val="0045400F"/>
    <w:pPr>
      <w:keepNext/>
      <w:spacing w:after="120"/>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5400F"/>
    <w:pPr>
      <w:tabs>
        <w:tab w:val="center" w:pos="4153"/>
        <w:tab w:val="right" w:pos="8306"/>
      </w:tabs>
    </w:pPr>
    <w:rPr>
      <w:rFonts w:ascii="Arial" w:hAnsi="Arial"/>
    </w:rPr>
  </w:style>
  <w:style w:type="paragraph" w:styleId="Footer">
    <w:name w:val="footer"/>
    <w:basedOn w:val="Normal"/>
    <w:semiHidden/>
    <w:rsid w:val="0045400F"/>
    <w:pPr>
      <w:tabs>
        <w:tab w:val="center" w:pos="4153"/>
        <w:tab w:val="right" w:pos="8306"/>
      </w:tabs>
    </w:pPr>
    <w:rPr>
      <w:rFonts w:ascii="Arial" w:hAnsi="Arial"/>
    </w:rPr>
  </w:style>
  <w:style w:type="character" w:styleId="PageNumber">
    <w:name w:val="page number"/>
    <w:basedOn w:val="DefaultParagraphFont"/>
    <w:semiHidden/>
    <w:rsid w:val="0045400F"/>
  </w:style>
  <w:style w:type="paragraph" w:styleId="BodyText">
    <w:name w:val="Body Text"/>
    <w:basedOn w:val="Normal"/>
    <w:semiHidden/>
    <w:rsid w:val="0045400F"/>
    <w:rPr>
      <w:rFonts w:ascii="Arial" w:hAnsi="Arial"/>
      <w:szCs w:val="20"/>
    </w:rPr>
  </w:style>
  <w:style w:type="paragraph" w:styleId="BodyText2">
    <w:name w:val="Body Text 2"/>
    <w:basedOn w:val="Normal"/>
    <w:semiHidden/>
    <w:rsid w:val="0045400F"/>
    <w:pPr>
      <w:pBdr>
        <w:top w:val="single" w:sz="4" w:space="1" w:color="auto"/>
        <w:left w:val="single" w:sz="4" w:space="4" w:color="auto"/>
        <w:bottom w:val="single" w:sz="4" w:space="1" w:color="auto"/>
        <w:right w:val="single" w:sz="4" w:space="4" w:color="auto"/>
      </w:pBdr>
    </w:pPr>
    <w:rPr>
      <w:rFonts w:ascii="Arial" w:hAnsi="Arial"/>
    </w:rPr>
  </w:style>
  <w:style w:type="paragraph" w:styleId="BalloonText">
    <w:name w:val="Balloon Text"/>
    <w:basedOn w:val="Normal"/>
    <w:link w:val="BalloonTextChar"/>
    <w:uiPriority w:val="99"/>
    <w:semiHidden/>
    <w:unhideWhenUsed/>
    <w:rsid w:val="009A1226"/>
    <w:rPr>
      <w:rFonts w:ascii="Tahoma" w:hAnsi="Tahoma" w:cs="Tahoma"/>
      <w:sz w:val="16"/>
      <w:szCs w:val="16"/>
    </w:rPr>
  </w:style>
  <w:style w:type="character" w:customStyle="1" w:styleId="BalloonTextChar">
    <w:name w:val="Balloon Text Char"/>
    <w:basedOn w:val="DefaultParagraphFont"/>
    <w:link w:val="BalloonText"/>
    <w:uiPriority w:val="99"/>
    <w:semiHidden/>
    <w:rsid w:val="009A1226"/>
    <w:rPr>
      <w:rFonts w:ascii="Tahoma" w:hAnsi="Tahoma" w:cs="Tahoma"/>
      <w:sz w:val="16"/>
      <w:szCs w:val="16"/>
      <w:lang w:eastAsia="en-US"/>
    </w:rPr>
  </w:style>
  <w:style w:type="character" w:customStyle="1" w:styleId="HeaderChar">
    <w:name w:val="Header Char"/>
    <w:basedOn w:val="DefaultParagraphFont"/>
    <w:link w:val="Header"/>
    <w:semiHidden/>
    <w:rsid w:val="009A1226"/>
    <w:rPr>
      <w:rFonts w:ascii="Arial" w:hAnsi="Arial"/>
      <w:sz w:val="24"/>
      <w:szCs w:val="24"/>
      <w:lang w:eastAsia="en-US"/>
    </w:rPr>
  </w:style>
  <w:style w:type="character" w:customStyle="1" w:styleId="Heading1Char">
    <w:name w:val="Heading 1 Char"/>
    <w:aliases w:val="Numbered - 1 Char"/>
    <w:basedOn w:val="DefaultParagraphFont"/>
    <w:link w:val="Heading1"/>
    <w:rsid w:val="00B32139"/>
    <w:rPr>
      <w:rFonts w:ascii="Arial" w:hAnsi="Arial"/>
      <w:b/>
      <w:bCs/>
      <w:sz w:val="24"/>
      <w:szCs w:val="24"/>
      <w:lang w:eastAsia="en-US"/>
    </w:rPr>
  </w:style>
  <w:style w:type="paragraph" w:styleId="ListParagraph">
    <w:name w:val="List Paragraph"/>
    <w:basedOn w:val="Normal"/>
    <w:uiPriority w:val="34"/>
    <w:qFormat/>
    <w:rsid w:val="0039778B"/>
    <w:pPr>
      <w:ind w:left="720"/>
      <w:contextualSpacing/>
    </w:pPr>
    <w:rPr>
      <w:lang w:eastAsia="en-GB"/>
    </w:rPr>
  </w:style>
  <w:style w:type="paragraph" w:styleId="Title">
    <w:name w:val="Title"/>
    <w:basedOn w:val="Normal"/>
    <w:link w:val="TitleChar"/>
    <w:qFormat/>
    <w:rsid w:val="003140C8"/>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3140C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6518">
      <w:bodyDiv w:val="1"/>
      <w:marLeft w:val="0"/>
      <w:marRight w:val="0"/>
      <w:marTop w:val="0"/>
      <w:marBottom w:val="0"/>
      <w:divBdr>
        <w:top w:val="none" w:sz="0" w:space="0" w:color="auto"/>
        <w:left w:val="none" w:sz="0" w:space="0" w:color="auto"/>
        <w:bottom w:val="none" w:sz="0" w:space="0" w:color="auto"/>
        <w:right w:val="none" w:sz="0" w:space="0" w:color="auto"/>
      </w:divBdr>
      <w:divsChild>
        <w:div w:id="947078868">
          <w:marLeft w:val="432"/>
          <w:marRight w:val="0"/>
          <w:marTop w:val="120"/>
          <w:marBottom w:val="0"/>
          <w:divBdr>
            <w:top w:val="none" w:sz="0" w:space="0" w:color="auto"/>
            <w:left w:val="none" w:sz="0" w:space="0" w:color="auto"/>
            <w:bottom w:val="none" w:sz="0" w:space="0" w:color="auto"/>
            <w:right w:val="none" w:sz="0" w:space="0" w:color="auto"/>
          </w:divBdr>
        </w:div>
        <w:div w:id="1232690192">
          <w:marLeft w:val="1008"/>
          <w:marRight w:val="0"/>
          <w:marTop w:val="101"/>
          <w:marBottom w:val="0"/>
          <w:divBdr>
            <w:top w:val="none" w:sz="0" w:space="0" w:color="auto"/>
            <w:left w:val="none" w:sz="0" w:space="0" w:color="auto"/>
            <w:bottom w:val="none" w:sz="0" w:space="0" w:color="auto"/>
            <w:right w:val="none" w:sz="0" w:space="0" w:color="auto"/>
          </w:divBdr>
        </w:div>
        <w:div w:id="136604878">
          <w:marLeft w:val="1008"/>
          <w:marRight w:val="0"/>
          <w:marTop w:val="101"/>
          <w:marBottom w:val="0"/>
          <w:divBdr>
            <w:top w:val="none" w:sz="0" w:space="0" w:color="auto"/>
            <w:left w:val="none" w:sz="0" w:space="0" w:color="auto"/>
            <w:bottom w:val="none" w:sz="0" w:space="0" w:color="auto"/>
            <w:right w:val="none" w:sz="0" w:space="0" w:color="auto"/>
          </w:divBdr>
        </w:div>
        <w:div w:id="921531340">
          <w:marLeft w:val="1008"/>
          <w:marRight w:val="0"/>
          <w:marTop w:val="101"/>
          <w:marBottom w:val="0"/>
          <w:divBdr>
            <w:top w:val="none" w:sz="0" w:space="0" w:color="auto"/>
            <w:left w:val="none" w:sz="0" w:space="0" w:color="auto"/>
            <w:bottom w:val="none" w:sz="0" w:space="0" w:color="auto"/>
            <w:right w:val="none" w:sz="0" w:space="0" w:color="auto"/>
          </w:divBdr>
        </w:div>
        <w:div w:id="1974363088">
          <w:marLeft w:val="1008"/>
          <w:marRight w:val="0"/>
          <w:marTop w:val="101"/>
          <w:marBottom w:val="0"/>
          <w:divBdr>
            <w:top w:val="none" w:sz="0" w:space="0" w:color="auto"/>
            <w:left w:val="none" w:sz="0" w:space="0" w:color="auto"/>
            <w:bottom w:val="none" w:sz="0" w:space="0" w:color="auto"/>
            <w:right w:val="none" w:sz="0" w:space="0" w:color="auto"/>
          </w:divBdr>
        </w:div>
        <w:div w:id="1009213531">
          <w:marLeft w:val="1008"/>
          <w:marRight w:val="0"/>
          <w:marTop w:val="101"/>
          <w:marBottom w:val="0"/>
          <w:divBdr>
            <w:top w:val="none" w:sz="0" w:space="0" w:color="auto"/>
            <w:left w:val="none" w:sz="0" w:space="0" w:color="auto"/>
            <w:bottom w:val="none" w:sz="0" w:space="0" w:color="auto"/>
            <w:right w:val="none" w:sz="0" w:space="0" w:color="auto"/>
          </w:divBdr>
        </w:div>
        <w:div w:id="597952264">
          <w:marLeft w:val="1008"/>
          <w:marRight w:val="0"/>
          <w:marTop w:val="101"/>
          <w:marBottom w:val="0"/>
          <w:divBdr>
            <w:top w:val="none" w:sz="0" w:space="0" w:color="auto"/>
            <w:left w:val="none" w:sz="0" w:space="0" w:color="auto"/>
            <w:bottom w:val="none" w:sz="0" w:space="0" w:color="auto"/>
            <w:right w:val="none" w:sz="0" w:space="0" w:color="auto"/>
          </w:divBdr>
        </w:div>
        <w:div w:id="1074619814">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47FF-7265-4BDF-9942-7CA7DEC5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11445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rfiexdh1</dc:creator>
  <cp:lastModifiedBy>Clancy, Corinne</cp:lastModifiedBy>
  <cp:revision>2</cp:revision>
  <cp:lastPrinted>2011-10-13T15:23:00Z</cp:lastPrinted>
  <dcterms:created xsi:type="dcterms:W3CDTF">2022-05-20T15:41:00Z</dcterms:created>
  <dcterms:modified xsi:type="dcterms:W3CDTF">2022-05-20T15:41:00Z</dcterms:modified>
</cp:coreProperties>
</file>