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66" w:rsidRDefault="00B44866" w:rsidP="00B44866">
      <w:pPr>
        <w:jc w:val="center"/>
        <w:rPr>
          <w:sz w:val="20"/>
        </w:rPr>
      </w:pPr>
      <w:bookmarkStart w:id="0" w:name="_GoBack"/>
      <w:bookmarkEnd w:id="0"/>
    </w:p>
    <w:p w:rsidR="00B44866" w:rsidRDefault="00B44866" w:rsidP="00B44866">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83"/>
        <w:gridCol w:w="859"/>
        <w:gridCol w:w="116"/>
        <w:gridCol w:w="1936"/>
        <w:gridCol w:w="2077"/>
        <w:gridCol w:w="618"/>
        <w:gridCol w:w="1429"/>
      </w:tblGrid>
      <w:tr w:rsidR="00D368ED" w:rsidTr="00193BC2">
        <w:trPr>
          <w:cantSplit/>
          <w:trHeight w:val="1530"/>
        </w:trPr>
        <w:tc>
          <w:tcPr>
            <w:tcW w:w="2242" w:type="dxa"/>
            <w:gridSpan w:val="4"/>
            <w:tcBorders>
              <w:bottom w:val="single" w:sz="4" w:space="0" w:color="auto"/>
            </w:tcBorders>
          </w:tcPr>
          <w:p w:rsidR="00D368ED" w:rsidRDefault="00D368ED" w:rsidP="000D7377">
            <w:pPr>
              <w:pStyle w:val="Heading1"/>
            </w:pPr>
          </w:p>
          <w:p w:rsidR="00D368ED" w:rsidRDefault="007F2EBA" w:rsidP="000D7377">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0288">
                  <v:imagedata r:id="rId8" o:title=""/>
                  <w10:wrap type="square" side="right"/>
                </v:shape>
                <o:OLEObject Type="Embed" ProgID="PBrush" ShapeID="_x0000_s1035" DrawAspect="Content" ObjectID="_1712581783" r:id="rId9"/>
              </w:object>
            </w:r>
          </w:p>
          <w:p w:rsidR="00D368ED" w:rsidRDefault="00D368ED" w:rsidP="000D7377">
            <w:pPr>
              <w:jc w:val="right"/>
            </w:pPr>
          </w:p>
        </w:tc>
        <w:tc>
          <w:tcPr>
            <w:tcW w:w="4631" w:type="dxa"/>
            <w:gridSpan w:val="3"/>
            <w:tcBorders>
              <w:bottom w:val="single" w:sz="4" w:space="0" w:color="auto"/>
            </w:tcBorders>
          </w:tcPr>
          <w:p w:rsidR="00D368ED" w:rsidRDefault="00D368ED" w:rsidP="000D7377">
            <w:pPr>
              <w:pStyle w:val="Heading1"/>
              <w:rPr>
                <w:sz w:val="28"/>
              </w:rPr>
            </w:pPr>
          </w:p>
          <w:p w:rsidR="00D368ED" w:rsidRDefault="00D368ED" w:rsidP="000D7377"/>
          <w:p w:rsidR="00D368ED" w:rsidRDefault="00D368ED" w:rsidP="000D7377">
            <w:pPr>
              <w:pStyle w:val="Heading1"/>
              <w:jc w:val="center"/>
              <w:rPr>
                <w:sz w:val="32"/>
              </w:rPr>
            </w:pPr>
            <w:r>
              <w:rPr>
                <w:sz w:val="32"/>
              </w:rPr>
              <w:t>JOB DESCRIPTION</w:t>
            </w:r>
          </w:p>
          <w:p w:rsidR="00D368ED" w:rsidRDefault="00D368ED" w:rsidP="000D7377">
            <w:pPr>
              <w:rPr>
                <w:b/>
                <w:bCs/>
              </w:rPr>
            </w:pPr>
          </w:p>
        </w:tc>
        <w:tc>
          <w:tcPr>
            <w:tcW w:w="1429" w:type="dxa"/>
            <w:tcBorders>
              <w:bottom w:val="single" w:sz="4" w:space="0" w:color="auto"/>
            </w:tcBorders>
          </w:tcPr>
          <w:p w:rsidR="00D368ED" w:rsidRDefault="00D368ED" w:rsidP="000D7377">
            <w:pPr>
              <w:pStyle w:val="Title"/>
              <w:jc w:val="left"/>
              <w:rPr>
                <w:sz w:val="32"/>
                <w:szCs w:val="32"/>
              </w:rPr>
            </w:pPr>
            <w:r>
              <w:rPr>
                <w:sz w:val="32"/>
                <w:szCs w:val="32"/>
              </w:rPr>
              <w:t>Form</w:t>
            </w:r>
          </w:p>
          <w:p w:rsidR="00D368ED" w:rsidRDefault="00D368ED" w:rsidP="000D7377">
            <w:pPr>
              <w:pStyle w:val="Heading1"/>
            </w:pPr>
            <w:r>
              <w:rPr>
                <w:sz w:val="32"/>
                <w:szCs w:val="32"/>
              </w:rPr>
              <w:t>JD1</w:t>
            </w:r>
          </w:p>
        </w:tc>
      </w:tr>
      <w:tr w:rsidR="00BF2552" w:rsidTr="00193BC2">
        <w:tc>
          <w:tcPr>
            <w:tcW w:w="4178" w:type="dxa"/>
            <w:gridSpan w:val="5"/>
          </w:tcPr>
          <w:p w:rsidR="00BF2552" w:rsidRPr="00BF2552" w:rsidRDefault="00BF2552" w:rsidP="005D2D36">
            <w:pPr>
              <w:pStyle w:val="Header"/>
              <w:tabs>
                <w:tab w:val="clear" w:pos="4153"/>
                <w:tab w:val="clear" w:pos="8306"/>
              </w:tabs>
              <w:spacing w:before="60" w:after="60"/>
            </w:pPr>
            <w:r w:rsidRPr="00D368ED">
              <w:rPr>
                <w:b/>
              </w:rPr>
              <w:t>JOB TITLE:</w:t>
            </w:r>
            <w:r w:rsidR="00F413DB">
              <w:t xml:space="preserve"> </w:t>
            </w:r>
            <w:r w:rsidR="00841CBD">
              <w:t xml:space="preserve">Community </w:t>
            </w:r>
            <w:r w:rsidR="005D2D36">
              <w:t>Involvement Officer</w:t>
            </w:r>
            <w:r>
              <w:t xml:space="preserve"> (</w:t>
            </w:r>
            <w:r w:rsidR="002C445C">
              <w:t>Armed Forces</w:t>
            </w:r>
            <w:r w:rsidR="005D2D36">
              <w:t xml:space="preserve"> Covenant</w:t>
            </w:r>
            <w:r>
              <w:t>)</w:t>
            </w:r>
          </w:p>
        </w:tc>
        <w:tc>
          <w:tcPr>
            <w:tcW w:w="4124" w:type="dxa"/>
            <w:gridSpan w:val="3"/>
          </w:tcPr>
          <w:p w:rsidR="00BF2552" w:rsidRDefault="00BF2552" w:rsidP="005D2D36">
            <w:pPr>
              <w:pStyle w:val="Header"/>
              <w:tabs>
                <w:tab w:val="clear" w:pos="4153"/>
                <w:tab w:val="clear" w:pos="8306"/>
              </w:tabs>
              <w:spacing w:before="60" w:after="60"/>
            </w:pPr>
            <w:r w:rsidRPr="00BF2552">
              <w:rPr>
                <w:b/>
              </w:rPr>
              <w:t>POST NUMBER</w:t>
            </w:r>
            <w:r>
              <w:t xml:space="preserve">: </w:t>
            </w:r>
          </w:p>
        </w:tc>
      </w:tr>
      <w:tr w:rsidR="00D368ED" w:rsidTr="00193BC2">
        <w:tc>
          <w:tcPr>
            <w:tcW w:w="4178" w:type="dxa"/>
            <w:gridSpan w:val="5"/>
          </w:tcPr>
          <w:p w:rsidR="00D368ED" w:rsidRDefault="00D368ED" w:rsidP="000D7377">
            <w:pPr>
              <w:pStyle w:val="Header"/>
              <w:tabs>
                <w:tab w:val="clear" w:pos="4153"/>
                <w:tab w:val="clear" w:pos="8306"/>
              </w:tabs>
              <w:rPr>
                <w:bCs/>
              </w:rPr>
            </w:pPr>
            <w:r>
              <w:rPr>
                <w:b/>
                <w:bCs/>
              </w:rPr>
              <w:t xml:space="preserve">REPORTS TO </w:t>
            </w:r>
            <w:r>
              <w:rPr>
                <w:b/>
              </w:rPr>
              <w:t xml:space="preserve"> </w:t>
            </w:r>
            <w:r>
              <w:rPr>
                <w:bCs/>
              </w:rPr>
              <w:t xml:space="preserve"> </w:t>
            </w:r>
          </w:p>
          <w:p w:rsidR="00D368ED" w:rsidRPr="008E0C31" w:rsidRDefault="00D368ED" w:rsidP="000D7377">
            <w:pPr>
              <w:rPr>
                <w:bCs/>
              </w:rPr>
            </w:pPr>
          </w:p>
        </w:tc>
        <w:tc>
          <w:tcPr>
            <w:tcW w:w="4124" w:type="dxa"/>
            <w:gridSpan w:val="3"/>
          </w:tcPr>
          <w:p w:rsidR="00D368ED" w:rsidRDefault="005F1493" w:rsidP="00D368ED">
            <w:pPr>
              <w:pStyle w:val="Header"/>
              <w:tabs>
                <w:tab w:val="clear" w:pos="4153"/>
                <w:tab w:val="clear" w:pos="8306"/>
              </w:tabs>
            </w:pPr>
            <w:r w:rsidRPr="008E0C31">
              <w:rPr>
                <w:bCs/>
              </w:rPr>
              <w:t>Communities Team Manager</w:t>
            </w:r>
          </w:p>
          <w:p w:rsidR="00D368ED" w:rsidRDefault="00D368ED" w:rsidP="000D7377">
            <w:pPr>
              <w:pStyle w:val="Heading1"/>
              <w:rPr>
                <w:b w:val="0"/>
              </w:rPr>
            </w:pPr>
          </w:p>
        </w:tc>
      </w:tr>
      <w:tr w:rsidR="00D368ED" w:rsidTr="00193BC2">
        <w:tc>
          <w:tcPr>
            <w:tcW w:w="4178" w:type="dxa"/>
            <w:gridSpan w:val="5"/>
          </w:tcPr>
          <w:p w:rsidR="00D368ED" w:rsidRPr="00D368ED" w:rsidRDefault="00D368ED" w:rsidP="00C50F07">
            <w:pPr>
              <w:rPr>
                <w:b/>
                <w:bCs/>
              </w:rPr>
            </w:pPr>
            <w:r>
              <w:rPr>
                <w:b/>
                <w:bCs/>
              </w:rPr>
              <w:t xml:space="preserve">DEPARTMENT:   </w:t>
            </w:r>
            <w:r w:rsidR="008E0C31" w:rsidRPr="008E0C31">
              <w:rPr>
                <w:bCs/>
              </w:rPr>
              <w:t>Communities and Prevention</w:t>
            </w:r>
            <w:r w:rsidR="008E0C31">
              <w:rPr>
                <w:b/>
                <w:bCs/>
              </w:rPr>
              <w:t xml:space="preserve"> </w:t>
            </w:r>
          </w:p>
        </w:tc>
        <w:tc>
          <w:tcPr>
            <w:tcW w:w="4124" w:type="dxa"/>
            <w:gridSpan w:val="3"/>
          </w:tcPr>
          <w:p w:rsidR="00D368ED" w:rsidRDefault="00D368ED" w:rsidP="005D2D36">
            <w:pPr>
              <w:pStyle w:val="Heading1"/>
              <w:rPr>
                <w:bCs w:val="0"/>
              </w:rPr>
            </w:pPr>
            <w:r>
              <w:rPr>
                <w:bCs w:val="0"/>
              </w:rPr>
              <w:t>GRADE</w:t>
            </w:r>
            <w:r w:rsidRPr="002C445C">
              <w:t>:</w:t>
            </w:r>
            <w:r>
              <w:rPr>
                <w:b w:val="0"/>
              </w:rPr>
              <w:t xml:space="preserve"> </w:t>
            </w:r>
            <w:r w:rsidR="00227EFD">
              <w:rPr>
                <w:b w:val="0"/>
              </w:rPr>
              <w:t>8</w:t>
            </w:r>
          </w:p>
        </w:tc>
      </w:tr>
      <w:tr w:rsidR="00D368ED" w:rsidTr="00193BC2">
        <w:trPr>
          <w:trHeight w:val="580"/>
        </w:trPr>
        <w:tc>
          <w:tcPr>
            <w:tcW w:w="2126" w:type="dxa"/>
            <w:gridSpan w:val="3"/>
          </w:tcPr>
          <w:p w:rsidR="00D368ED" w:rsidRDefault="00D368ED" w:rsidP="000D7377">
            <w:r>
              <w:rPr>
                <w:rFonts w:cs="Arial"/>
                <w:b/>
                <w:bCs/>
              </w:rPr>
              <w:t>JE REF:</w:t>
            </w:r>
          </w:p>
        </w:tc>
        <w:tc>
          <w:tcPr>
            <w:tcW w:w="2052" w:type="dxa"/>
            <w:gridSpan w:val="2"/>
          </w:tcPr>
          <w:p w:rsidR="00D368ED" w:rsidRDefault="00227EFD" w:rsidP="000D7377">
            <w:pPr>
              <w:pStyle w:val="Header"/>
              <w:tabs>
                <w:tab w:val="clear" w:pos="4153"/>
                <w:tab w:val="clear" w:pos="8306"/>
              </w:tabs>
              <w:jc w:val="center"/>
            </w:pPr>
            <w:r>
              <w:t>3558</w:t>
            </w:r>
          </w:p>
        </w:tc>
        <w:tc>
          <w:tcPr>
            <w:tcW w:w="2077" w:type="dxa"/>
          </w:tcPr>
          <w:p w:rsidR="00D368ED" w:rsidRDefault="00D368ED" w:rsidP="000D7377">
            <w:pPr>
              <w:pStyle w:val="Heading1"/>
            </w:pPr>
            <w:r>
              <w:rPr>
                <w:bCs w:val="0"/>
              </w:rPr>
              <w:t>PANEL DATE:</w:t>
            </w:r>
          </w:p>
        </w:tc>
        <w:tc>
          <w:tcPr>
            <w:tcW w:w="2047" w:type="dxa"/>
            <w:gridSpan w:val="2"/>
          </w:tcPr>
          <w:p w:rsidR="00D368ED" w:rsidRDefault="00227EFD" w:rsidP="00215B83">
            <w:pPr>
              <w:pStyle w:val="Header"/>
              <w:jc w:val="center"/>
            </w:pPr>
            <w:r>
              <w:t>06/07/2021</w:t>
            </w:r>
          </w:p>
        </w:tc>
      </w:tr>
      <w:tr w:rsidR="00B44866" w:rsidTr="00193BC2">
        <w:trPr>
          <w:cantSplit/>
        </w:trPr>
        <w:tc>
          <w:tcPr>
            <w:tcW w:w="584" w:type="dxa"/>
          </w:tcPr>
          <w:p w:rsidR="00B44866" w:rsidRDefault="00B44866" w:rsidP="008F6DDF">
            <w:pPr>
              <w:spacing w:before="120"/>
              <w:rPr>
                <w:b/>
                <w:bCs/>
              </w:rPr>
            </w:pPr>
            <w:r>
              <w:rPr>
                <w:b/>
                <w:bCs/>
              </w:rPr>
              <w:t>1.</w:t>
            </w:r>
          </w:p>
        </w:tc>
        <w:tc>
          <w:tcPr>
            <w:tcW w:w="7718" w:type="dxa"/>
            <w:gridSpan w:val="7"/>
          </w:tcPr>
          <w:p w:rsidR="00B44866" w:rsidRPr="008F6DDF" w:rsidRDefault="00B44866" w:rsidP="008F6DDF">
            <w:pPr>
              <w:spacing w:before="120" w:after="120"/>
            </w:pPr>
            <w:r w:rsidRPr="008F6DDF">
              <w:rPr>
                <w:b/>
                <w:bCs/>
              </w:rPr>
              <w:t xml:space="preserve">MAIN PURPOSE OF JOB </w:t>
            </w:r>
            <w:r w:rsidRPr="008F6DDF">
              <w:t xml:space="preserve"> </w:t>
            </w:r>
          </w:p>
          <w:p w:rsidR="00F413DB" w:rsidRPr="008F6DDF" w:rsidRDefault="00B44866" w:rsidP="008F6DDF">
            <w:pPr>
              <w:pStyle w:val="ListParagraph"/>
              <w:numPr>
                <w:ilvl w:val="0"/>
                <w:numId w:val="16"/>
              </w:numPr>
              <w:spacing w:line="240" w:lineRule="atLeast"/>
              <w:ind w:left="431" w:hanging="357"/>
              <w:contextualSpacing w:val="0"/>
              <w:rPr>
                <w:sz w:val="24"/>
                <w:szCs w:val="24"/>
              </w:rPr>
            </w:pPr>
            <w:r w:rsidRPr="008F6DDF">
              <w:rPr>
                <w:sz w:val="24"/>
                <w:szCs w:val="24"/>
              </w:rPr>
              <w:t>To develop and deliver opportunities for</w:t>
            </w:r>
            <w:r w:rsidR="00F413DB" w:rsidRPr="008F6DDF">
              <w:rPr>
                <w:sz w:val="24"/>
                <w:szCs w:val="24"/>
              </w:rPr>
              <w:t xml:space="preserve"> the armed forces community </w:t>
            </w:r>
            <w:r w:rsidRPr="008F6DDF">
              <w:rPr>
                <w:sz w:val="24"/>
                <w:szCs w:val="24"/>
              </w:rPr>
              <w:t>to shape</w:t>
            </w:r>
            <w:r w:rsidR="00F413DB" w:rsidRPr="008F6DDF">
              <w:rPr>
                <w:sz w:val="24"/>
                <w:szCs w:val="24"/>
              </w:rPr>
              <w:t>,</w:t>
            </w:r>
            <w:r w:rsidRPr="008F6DDF">
              <w:rPr>
                <w:sz w:val="24"/>
                <w:szCs w:val="24"/>
              </w:rPr>
              <w:t xml:space="preserve"> monitor and deliver </w:t>
            </w:r>
            <w:r w:rsidR="00F413DB" w:rsidRPr="008F6DDF">
              <w:rPr>
                <w:sz w:val="24"/>
                <w:szCs w:val="24"/>
              </w:rPr>
              <w:t xml:space="preserve">appropriate </w:t>
            </w:r>
            <w:r w:rsidRPr="008F6DDF">
              <w:rPr>
                <w:sz w:val="24"/>
                <w:szCs w:val="24"/>
              </w:rPr>
              <w:t xml:space="preserve">local services and to influence strategic </w:t>
            </w:r>
            <w:r w:rsidR="00F413DB" w:rsidRPr="008F6DDF">
              <w:rPr>
                <w:sz w:val="24"/>
                <w:szCs w:val="24"/>
              </w:rPr>
              <w:t>decision-making</w:t>
            </w:r>
            <w:r w:rsidRPr="008F6DDF">
              <w:rPr>
                <w:sz w:val="24"/>
                <w:szCs w:val="24"/>
              </w:rPr>
              <w:t xml:space="preserve">. </w:t>
            </w:r>
          </w:p>
          <w:p w:rsidR="00F413DB" w:rsidRPr="008F6DDF" w:rsidRDefault="00B44866" w:rsidP="008F6DDF">
            <w:pPr>
              <w:pStyle w:val="ListParagraph"/>
              <w:numPr>
                <w:ilvl w:val="0"/>
                <w:numId w:val="16"/>
              </w:numPr>
              <w:spacing w:line="240" w:lineRule="atLeast"/>
              <w:ind w:left="431" w:hanging="357"/>
              <w:contextualSpacing w:val="0"/>
              <w:rPr>
                <w:sz w:val="24"/>
                <w:szCs w:val="24"/>
              </w:rPr>
            </w:pPr>
            <w:r w:rsidRPr="008F6DDF">
              <w:rPr>
                <w:sz w:val="24"/>
                <w:szCs w:val="24"/>
              </w:rPr>
              <w:t>To develop community engagement</w:t>
            </w:r>
            <w:r w:rsidR="00F413DB" w:rsidRPr="008F6DDF">
              <w:rPr>
                <w:sz w:val="24"/>
                <w:szCs w:val="24"/>
              </w:rPr>
              <w:t xml:space="preserve"> for the armed forces community</w:t>
            </w:r>
            <w:r w:rsidRPr="008F6DDF">
              <w:rPr>
                <w:sz w:val="24"/>
                <w:szCs w:val="24"/>
              </w:rPr>
              <w:t xml:space="preserve"> and introduce innovative methods of engagement with </w:t>
            </w:r>
            <w:r w:rsidR="00F413DB" w:rsidRPr="008F6DDF">
              <w:rPr>
                <w:sz w:val="24"/>
                <w:szCs w:val="24"/>
              </w:rPr>
              <w:t xml:space="preserve">local </w:t>
            </w:r>
            <w:r w:rsidRPr="008F6DDF">
              <w:rPr>
                <w:sz w:val="24"/>
                <w:szCs w:val="24"/>
              </w:rPr>
              <w:t xml:space="preserve">groups and sectors of York’s community who are currently not involved in </w:t>
            </w:r>
            <w:r w:rsidR="008F6DDF" w:rsidRPr="008F6DDF">
              <w:rPr>
                <w:sz w:val="24"/>
                <w:szCs w:val="24"/>
                <w:lang w:val="en-GB"/>
              </w:rPr>
              <w:t>York’s Community Covenant</w:t>
            </w:r>
            <w:r w:rsidRPr="008F6DDF">
              <w:rPr>
                <w:sz w:val="24"/>
                <w:szCs w:val="24"/>
              </w:rPr>
              <w:t xml:space="preserve">. </w:t>
            </w:r>
          </w:p>
          <w:p w:rsidR="00F413DB" w:rsidRPr="008F6DDF" w:rsidRDefault="00B44866" w:rsidP="00F413DB">
            <w:pPr>
              <w:pStyle w:val="ListParagraph"/>
              <w:numPr>
                <w:ilvl w:val="0"/>
                <w:numId w:val="16"/>
              </w:numPr>
              <w:spacing w:line="240" w:lineRule="atLeast"/>
              <w:ind w:left="431" w:hanging="357"/>
              <w:contextualSpacing w:val="0"/>
              <w:rPr>
                <w:sz w:val="24"/>
                <w:szCs w:val="24"/>
              </w:rPr>
            </w:pPr>
            <w:r w:rsidRPr="008F6DDF">
              <w:rPr>
                <w:sz w:val="24"/>
                <w:szCs w:val="24"/>
              </w:rPr>
              <w:t xml:space="preserve">To raise the profile of the </w:t>
            </w:r>
            <w:r w:rsidR="00F413DB" w:rsidRPr="008F6DDF">
              <w:rPr>
                <w:sz w:val="24"/>
                <w:szCs w:val="24"/>
              </w:rPr>
              <w:t xml:space="preserve">Armed Forces Covenant </w:t>
            </w:r>
            <w:r w:rsidRPr="008F6DDF">
              <w:rPr>
                <w:sz w:val="24"/>
                <w:szCs w:val="24"/>
              </w:rPr>
              <w:t xml:space="preserve">and ensure the effective flow of information to and from partners and </w:t>
            </w:r>
            <w:r w:rsidR="00F413DB" w:rsidRPr="008F6DDF">
              <w:rPr>
                <w:sz w:val="24"/>
                <w:szCs w:val="24"/>
              </w:rPr>
              <w:t xml:space="preserve">local </w:t>
            </w:r>
            <w:r w:rsidRPr="008F6DDF">
              <w:rPr>
                <w:sz w:val="24"/>
                <w:szCs w:val="24"/>
              </w:rPr>
              <w:t>communities</w:t>
            </w:r>
            <w:r w:rsidR="005D65FC" w:rsidRPr="008F6DDF">
              <w:rPr>
                <w:sz w:val="24"/>
                <w:szCs w:val="24"/>
              </w:rPr>
              <w:t xml:space="preserve"> </w:t>
            </w:r>
            <w:r w:rsidR="00F413DB" w:rsidRPr="008F6DDF">
              <w:rPr>
                <w:sz w:val="24"/>
                <w:szCs w:val="24"/>
              </w:rPr>
              <w:t xml:space="preserve">about the specific needs of the armed forces community. </w:t>
            </w:r>
          </w:p>
        </w:tc>
      </w:tr>
      <w:tr w:rsidR="00B44866" w:rsidTr="00193BC2">
        <w:trPr>
          <w:cantSplit/>
        </w:trPr>
        <w:tc>
          <w:tcPr>
            <w:tcW w:w="584" w:type="dxa"/>
          </w:tcPr>
          <w:p w:rsidR="00B44866" w:rsidRDefault="00B44866" w:rsidP="00CB2437">
            <w:pPr>
              <w:rPr>
                <w:b/>
                <w:bCs/>
              </w:rPr>
            </w:pPr>
            <w:r>
              <w:rPr>
                <w:b/>
                <w:bCs/>
              </w:rPr>
              <w:t>2.</w:t>
            </w:r>
          </w:p>
        </w:tc>
        <w:tc>
          <w:tcPr>
            <w:tcW w:w="7718" w:type="dxa"/>
            <w:gridSpan w:val="7"/>
          </w:tcPr>
          <w:p w:rsidR="00B44866" w:rsidRDefault="00B44866" w:rsidP="00CB2437">
            <w:pPr>
              <w:rPr>
                <w:b/>
                <w:bCs/>
              </w:rPr>
            </w:pPr>
            <w:r>
              <w:rPr>
                <w:b/>
                <w:bCs/>
              </w:rPr>
              <w:t>CORE RESPONSIBILITIES, TASKS &amp; DUTIES:</w:t>
            </w:r>
          </w:p>
        </w:tc>
      </w:tr>
      <w:tr w:rsidR="00B44866" w:rsidTr="00193BC2">
        <w:trPr>
          <w:cantSplit/>
        </w:trPr>
        <w:tc>
          <w:tcPr>
            <w:tcW w:w="584" w:type="dxa"/>
          </w:tcPr>
          <w:p w:rsidR="00B44866" w:rsidRDefault="00B44866" w:rsidP="008F6DDF">
            <w:pPr>
              <w:spacing w:before="60" w:after="60"/>
              <w:rPr>
                <w:b/>
                <w:bCs/>
              </w:rPr>
            </w:pPr>
          </w:p>
        </w:tc>
        <w:tc>
          <w:tcPr>
            <w:tcW w:w="683" w:type="dxa"/>
          </w:tcPr>
          <w:p w:rsidR="00B44866" w:rsidRDefault="00483B35" w:rsidP="008F6DDF">
            <w:pPr>
              <w:pStyle w:val="Header"/>
              <w:tabs>
                <w:tab w:val="clear" w:pos="4153"/>
                <w:tab w:val="clear" w:pos="8306"/>
              </w:tabs>
              <w:spacing w:before="60" w:after="60"/>
            </w:pPr>
            <w:r>
              <w:t>i</w:t>
            </w:r>
          </w:p>
        </w:tc>
        <w:tc>
          <w:tcPr>
            <w:tcW w:w="7035" w:type="dxa"/>
            <w:gridSpan w:val="6"/>
          </w:tcPr>
          <w:p w:rsidR="00F413DB" w:rsidRDefault="008B6566" w:rsidP="008F6DDF">
            <w:pPr>
              <w:spacing w:before="60" w:after="60"/>
            </w:pPr>
            <w:r>
              <w:t xml:space="preserve">To work with </w:t>
            </w:r>
            <w:r w:rsidR="00F413DB">
              <w:t xml:space="preserve">the armed forces community </w:t>
            </w:r>
            <w:r w:rsidR="00700315">
              <w:t>to</w:t>
            </w:r>
            <w:r w:rsidR="005D65FC">
              <w:t xml:space="preserve"> </w:t>
            </w:r>
            <w:r w:rsidR="00F413DB">
              <w:t xml:space="preserve">effectively engage with the wider community and </w:t>
            </w:r>
            <w:r w:rsidR="005D65FC">
              <w:t xml:space="preserve">promote the use of </w:t>
            </w:r>
            <w:r>
              <w:t>i</w:t>
            </w:r>
            <w:r w:rsidR="00F413DB">
              <w:t>nnovative engagement approaches.</w:t>
            </w:r>
          </w:p>
        </w:tc>
      </w:tr>
      <w:tr w:rsidR="00B44866" w:rsidTr="00193BC2">
        <w:trPr>
          <w:cantSplit/>
        </w:trPr>
        <w:tc>
          <w:tcPr>
            <w:tcW w:w="584" w:type="dxa"/>
          </w:tcPr>
          <w:p w:rsidR="00B44866" w:rsidRDefault="00B44866" w:rsidP="008F6DDF">
            <w:pPr>
              <w:spacing w:before="60" w:after="60"/>
              <w:rPr>
                <w:b/>
                <w:bCs/>
              </w:rPr>
            </w:pPr>
          </w:p>
        </w:tc>
        <w:tc>
          <w:tcPr>
            <w:tcW w:w="683" w:type="dxa"/>
          </w:tcPr>
          <w:p w:rsidR="00B44866" w:rsidRDefault="00483B35" w:rsidP="008F6DDF">
            <w:pPr>
              <w:pStyle w:val="Header"/>
              <w:tabs>
                <w:tab w:val="clear" w:pos="4153"/>
                <w:tab w:val="clear" w:pos="8306"/>
              </w:tabs>
              <w:spacing w:before="60" w:after="60"/>
            </w:pPr>
            <w:r>
              <w:t>ii</w:t>
            </w:r>
          </w:p>
        </w:tc>
        <w:tc>
          <w:tcPr>
            <w:tcW w:w="7035" w:type="dxa"/>
            <w:gridSpan w:val="6"/>
          </w:tcPr>
          <w:p w:rsidR="00DB03BC" w:rsidRDefault="005B1B84" w:rsidP="008F6DDF">
            <w:pPr>
              <w:spacing w:before="60" w:after="60"/>
            </w:pPr>
            <w:r>
              <w:t>Disseminate local intelligence, available data and feedback from residents and partners to support and develop local prioriti</w:t>
            </w:r>
            <w:r w:rsidR="00F413DB">
              <w:t>es to help shape service delivery</w:t>
            </w:r>
            <w:r>
              <w:t>.</w:t>
            </w:r>
          </w:p>
        </w:tc>
      </w:tr>
      <w:tr w:rsidR="00EA357A" w:rsidTr="00193BC2">
        <w:trPr>
          <w:cantSplit/>
        </w:trPr>
        <w:tc>
          <w:tcPr>
            <w:tcW w:w="584" w:type="dxa"/>
          </w:tcPr>
          <w:p w:rsidR="00EA357A" w:rsidRDefault="00EA357A" w:rsidP="008F6DDF">
            <w:pPr>
              <w:spacing w:before="60" w:after="60"/>
              <w:rPr>
                <w:b/>
                <w:bCs/>
              </w:rPr>
            </w:pPr>
          </w:p>
        </w:tc>
        <w:tc>
          <w:tcPr>
            <w:tcW w:w="683" w:type="dxa"/>
          </w:tcPr>
          <w:p w:rsidR="00EA357A" w:rsidRDefault="00572034" w:rsidP="008F6DDF">
            <w:pPr>
              <w:pStyle w:val="Header"/>
              <w:tabs>
                <w:tab w:val="clear" w:pos="4153"/>
                <w:tab w:val="clear" w:pos="8306"/>
              </w:tabs>
              <w:spacing w:before="60" w:after="60"/>
            </w:pPr>
            <w:r>
              <w:t>iii</w:t>
            </w:r>
          </w:p>
          <w:p w:rsidR="00572034" w:rsidRDefault="00572034" w:rsidP="008F6DDF">
            <w:pPr>
              <w:pStyle w:val="Header"/>
              <w:tabs>
                <w:tab w:val="clear" w:pos="4153"/>
                <w:tab w:val="clear" w:pos="8306"/>
              </w:tabs>
              <w:spacing w:before="60" w:after="60"/>
            </w:pPr>
          </w:p>
          <w:p w:rsidR="00572034" w:rsidRDefault="00572034" w:rsidP="008F6DDF">
            <w:pPr>
              <w:pStyle w:val="Header"/>
              <w:tabs>
                <w:tab w:val="clear" w:pos="4153"/>
                <w:tab w:val="clear" w:pos="8306"/>
              </w:tabs>
              <w:spacing w:before="60" w:after="60"/>
            </w:pPr>
          </w:p>
        </w:tc>
        <w:tc>
          <w:tcPr>
            <w:tcW w:w="7035" w:type="dxa"/>
            <w:gridSpan w:val="6"/>
          </w:tcPr>
          <w:p w:rsidR="00EA357A" w:rsidRDefault="00EA357A" w:rsidP="008F6DDF">
            <w:pPr>
              <w:spacing w:before="60" w:after="60"/>
            </w:pPr>
            <w:r>
              <w:t xml:space="preserve">With advice and guidance from the </w:t>
            </w:r>
            <w:r w:rsidR="00F413DB">
              <w:t xml:space="preserve">armed forces </w:t>
            </w:r>
            <w:r w:rsidR="00841CBD">
              <w:t>community,</w:t>
            </w:r>
            <w:r w:rsidR="00F413DB">
              <w:t xml:space="preserve"> develop </w:t>
            </w:r>
            <w:r>
              <w:t xml:space="preserve">effective </w:t>
            </w:r>
            <w:r w:rsidR="00DB03BC">
              <w:t xml:space="preserve">armed forces meetings, encouraging </w:t>
            </w:r>
            <w:r>
              <w:t xml:space="preserve">partner attendance to ensure it is relevant to delivery against the </w:t>
            </w:r>
            <w:r w:rsidR="00DB03BC">
              <w:t xml:space="preserve">aims and objectives of the AFC action plan. </w:t>
            </w:r>
          </w:p>
        </w:tc>
      </w:tr>
      <w:tr w:rsidR="001D78D8" w:rsidTr="00193BC2">
        <w:trPr>
          <w:cantSplit/>
        </w:trPr>
        <w:tc>
          <w:tcPr>
            <w:tcW w:w="584" w:type="dxa"/>
          </w:tcPr>
          <w:p w:rsidR="001D78D8" w:rsidRDefault="001D78D8" w:rsidP="008F6DDF">
            <w:pPr>
              <w:spacing w:before="60" w:after="60"/>
              <w:rPr>
                <w:b/>
                <w:bCs/>
              </w:rPr>
            </w:pPr>
          </w:p>
        </w:tc>
        <w:tc>
          <w:tcPr>
            <w:tcW w:w="683" w:type="dxa"/>
          </w:tcPr>
          <w:p w:rsidR="001D78D8" w:rsidRDefault="00572034" w:rsidP="008F6DDF">
            <w:pPr>
              <w:pStyle w:val="Header"/>
              <w:tabs>
                <w:tab w:val="clear" w:pos="4153"/>
                <w:tab w:val="clear" w:pos="8306"/>
              </w:tabs>
              <w:spacing w:before="60" w:after="60"/>
            </w:pPr>
            <w:r>
              <w:t>v</w:t>
            </w:r>
          </w:p>
        </w:tc>
        <w:tc>
          <w:tcPr>
            <w:tcW w:w="7035" w:type="dxa"/>
            <w:gridSpan w:val="6"/>
          </w:tcPr>
          <w:p w:rsidR="00DB03BC" w:rsidRDefault="005B1B84" w:rsidP="008F6DDF">
            <w:pPr>
              <w:spacing w:before="60" w:after="60"/>
            </w:pPr>
            <w:r w:rsidRPr="005D76E9">
              <w:t xml:space="preserve">Work with internal and external partners to help initiate and develop a range of diverse projects that address </w:t>
            </w:r>
            <w:r w:rsidR="00DB03BC">
              <w:t xml:space="preserve">the needs of the armed forces </w:t>
            </w:r>
            <w:r w:rsidR="00841CBD">
              <w:t>community, which</w:t>
            </w:r>
            <w:r w:rsidR="00DB03BC">
              <w:t xml:space="preserve"> will </w:t>
            </w:r>
            <w:r w:rsidRPr="005D76E9">
              <w:t>range in size, complexity and duration.</w:t>
            </w:r>
          </w:p>
        </w:tc>
      </w:tr>
      <w:tr w:rsidR="00EA357A" w:rsidTr="00193BC2">
        <w:trPr>
          <w:cantSplit/>
        </w:trPr>
        <w:tc>
          <w:tcPr>
            <w:tcW w:w="584" w:type="dxa"/>
          </w:tcPr>
          <w:p w:rsidR="00EA357A" w:rsidRDefault="00EA357A" w:rsidP="008F6DDF">
            <w:pPr>
              <w:spacing w:before="60" w:after="60"/>
              <w:rPr>
                <w:b/>
                <w:bCs/>
              </w:rPr>
            </w:pPr>
          </w:p>
        </w:tc>
        <w:tc>
          <w:tcPr>
            <w:tcW w:w="683" w:type="dxa"/>
          </w:tcPr>
          <w:p w:rsidR="00EA357A" w:rsidRDefault="00572034" w:rsidP="008F6DDF">
            <w:pPr>
              <w:pStyle w:val="Header"/>
              <w:tabs>
                <w:tab w:val="clear" w:pos="4153"/>
                <w:tab w:val="clear" w:pos="8306"/>
              </w:tabs>
              <w:spacing w:before="60" w:after="60"/>
            </w:pPr>
            <w:r>
              <w:t>vi</w:t>
            </w:r>
          </w:p>
        </w:tc>
        <w:tc>
          <w:tcPr>
            <w:tcW w:w="7035" w:type="dxa"/>
            <w:gridSpan w:val="6"/>
          </w:tcPr>
          <w:p w:rsidR="00EA357A" w:rsidRPr="005D76E9" w:rsidRDefault="00EA357A" w:rsidP="008F6DDF">
            <w:pPr>
              <w:spacing w:before="60" w:after="60"/>
            </w:pPr>
            <w:r>
              <w:t xml:space="preserve">Ensure that protocols are implemented and adhered to in relation to the spending of </w:t>
            </w:r>
            <w:r w:rsidR="00DB03BC">
              <w:t>funds</w:t>
            </w:r>
            <w:r>
              <w:t xml:space="preserve">. </w:t>
            </w:r>
          </w:p>
        </w:tc>
      </w:tr>
      <w:tr w:rsidR="00B44866" w:rsidTr="00193BC2">
        <w:trPr>
          <w:cantSplit/>
        </w:trPr>
        <w:tc>
          <w:tcPr>
            <w:tcW w:w="584" w:type="dxa"/>
          </w:tcPr>
          <w:p w:rsidR="00B44866" w:rsidRDefault="00B44866" w:rsidP="008F6DDF">
            <w:pPr>
              <w:spacing w:before="60" w:after="60"/>
              <w:rPr>
                <w:b/>
                <w:bCs/>
              </w:rPr>
            </w:pPr>
          </w:p>
        </w:tc>
        <w:tc>
          <w:tcPr>
            <w:tcW w:w="683" w:type="dxa"/>
          </w:tcPr>
          <w:p w:rsidR="00B44866" w:rsidRDefault="00572034" w:rsidP="008F6DDF">
            <w:pPr>
              <w:pStyle w:val="Header"/>
              <w:tabs>
                <w:tab w:val="clear" w:pos="4153"/>
                <w:tab w:val="clear" w:pos="8306"/>
              </w:tabs>
              <w:spacing w:before="60" w:after="60"/>
            </w:pPr>
            <w:r>
              <w:t>vii</w:t>
            </w:r>
          </w:p>
        </w:tc>
        <w:tc>
          <w:tcPr>
            <w:tcW w:w="7035" w:type="dxa"/>
            <w:gridSpan w:val="6"/>
          </w:tcPr>
          <w:p w:rsidR="00DB03BC" w:rsidRDefault="008B6566" w:rsidP="008F6DDF">
            <w:pPr>
              <w:spacing w:before="60" w:after="60"/>
            </w:pPr>
            <w:r>
              <w:t xml:space="preserve">Drive the development and capacity building of new and existing groups </w:t>
            </w:r>
            <w:r w:rsidR="00DB03BC">
              <w:t xml:space="preserve">for the armed forces community </w:t>
            </w:r>
            <w:r w:rsidR="005D65FC">
              <w:t xml:space="preserve">with a </w:t>
            </w:r>
            <w:r>
              <w:t>specific emphasis on developing the involvement of communities of interest</w:t>
            </w:r>
            <w:r w:rsidR="00483B35">
              <w:t>.</w:t>
            </w:r>
            <w:r w:rsidR="00DB03BC">
              <w:t xml:space="preserve"> For example early service leavers or senior veterans.</w:t>
            </w:r>
          </w:p>
        </w:tc>
      </w:tr>
      <w:tr w:rsidR="00B44866" w:rsidTr="00193BC2">
        <w:trPr>
          <w:cantSplit/>
        </w:trPr>
        <w:tc>
          <w:tcPr>
            <w:tcW w:w="584" w:type="dxa"/>
          </w:tcPr>
          <w:p w:rsidR="00B44866" w:rsidRDefault="00B44866" w:rsidP="008F6DDF">
            <w:pPr>
              <w:spacing w:before="60" w:after="60"/>
              <w:rPr>
                <w:b/>
                <w:bCs/>
              </w:rPr>
            </w:pPr>
          </w:p>
        </w:tc>
        <w:tc>
          <w:tcPr>
            <w:tcW w:w="683" w:type="dxa"/>
          </w:tcPr>
          <w:p w:rsidR="00B44866" w:rsidRDefault="00572034" w:rsidP="008F6DDF">
            <w:pPr>
              <w:pStyle w:val="Header"/>
              <w:tabs>
                <w:tab w:val="clear" w:pos="4153"/>
                <w:tab w:val="clear" w:pos="8306"/>
              </w:tabs>
              <w:spacing w:before="60" w:after="60"/>
            </w:pPr>
            <w:r>
              <w:t>viii</w:t>
            </w:r>
          </w:p>
        </w:tc>
        <w:tc>
          <w:tcPr>
            <w:tcW w:w="7035" w:type="dxa"/>
            <w:gridSpan w:val="6"/>
          </w:tcPr>
          <w:p w:rsidR="00DB03BC" w:rsidRDefault="00B44866" w:rsidP="008F6DDF">
            <w:pPr>
              <w:spacing w:before="60" w:after="60"/>
            </w:pPr>
            <w:r>
              <w:t xml:space="preserve">Ensure that engagement and involvement methods connect and support the strategic vision of the authority and its partners, including the Council Plan. </w:t>
            </w:r>
          </w:p>
        </w:tc>
      </w:tr>
      <w:tr w:rsidR="00B44866" w:rsidTr="00193BC2">
        <w:trPr>
          <w:cantSplit/>
        </w:trPr>
        <w:tc>
          <w:tcPr>
            <w:tcW w:w="584" w:type="dxa"/>
          </w:tcPr>
          <w:p w:rsidR="00B44866" w:rsidRDefault="00B44866" w:rsidP="008F6DDF">
            <w:pPr>
              <w:spacing w:before="60" w:after="60"/>
              <w:rPr>
                <w:b/>
                <w:bCs/>
              </w:rPr>
            </w:pPr>
          </w:p>
        </w:tc>
        <w:tc>
          <w:tcPr>
            <w:tcW w:w="683" w:type="dxa"/>
          </w:tcPr>
          <w:p w:rsidR="00B44866" w:rsidRDefault="00572034" w:rsidP="008F6DDF">
            <w:pPr>
              <w:pStyle w:val="Header"/>
              <w:tabs>
                <w:tab w:val="clear" w:pos="4153"/>
                <w:tab w:val="clear" w:pos="8306"/>
              </w:tabs>
              <w:spacing w:before="60" w:after="60"/>
            </w:pPr>
            <w:r>
              <w:t>ix</w:t>
            </w:r>
          </w:p>
        </w:tc>
        <w:tc>
          <w:tcPr>
            <w:tcW w:w="7035" w:type="dxa"/>
            <w:gridSpan w:val="6"/>
          </w:tcPr>
          <w:p w:rsidR="00DB03BC" w:rsidRDefault="008A2998" w:rsidP="008F6DDF">
            <w:pPr>
              <w:spacing w:before="60" w:after="60"/>
            </w:pPr>
            <w:r>
              <w:t xml:space="preserve">Support </w:t>
            </w:r>
            <w:r w:rsidR="008B6566">
              <w:t xml:space="preserve">the cohesion agenda </w:t>
            </w:r>
            <w:r w:rsidR="00DB03BC">
              <w:t xml:space="preserve">as it effects the armed forces community who may be experiencing tensions and help </w:t>
            </w:r>
            <w:r w:rsidR="008B6566">
              <w:t xml:space="preserve">identify and address issues. </w:t>
            </w:r>
          </w:p>
        </w:tc>
      </w:tr>
      <w:tr w:rsidR="00B44866" w:rsidTr="00193BC2">
        <w:tc>
          <w:tcPr>
            <w:tcW w:w="584" w:type="dxa"/>
          </w:tcPr>
          <w:p w:rsidR="00B44866" w:rsidRDefault="00B44866" w:rsidP="008F6DDF">
            <w:pPr>
              <w:spacing w:before="60" w:after="60"/>
              <w:rPr>
                <w:b/>
                <w:bCs/>
              </w:rPr>
            </w:pPr>
          </w:p>
        </w:tc>
        <w:tc>
          <w:tcPr>
            <w:tcW w:w="683" w:type="dxa"/>
          </w:tcPr>
          <w:p w:rsidR="00B44866" w:rsidRDefault="00572034" w:rsidP="008F6DDF">
            <w:pPr>
              <w:pStyle w:val="Header"/>
              <w:tabs>
                <w:tab w:val="clear" w:pos="4153"/>
                <w:tab w:val="clear" w:pos="8306"/>
              </w:tabs>
              <w:spacing w:before="60" w:after="60"/>
            </w:pPr>
            <w:r>
              <w:t>x</w:t>
            </w:r>
          </w:p>
        </w:tc>
        <w:tc>
          <w:tcPr>
            <w:tcW w:w="7035" w:type="dxa"/>
            <w:gridSpan w:val="6"/>
          </w:tcPr>
          <w:p w:rsidR="00DB03BC" w:rsidRDefault="00762D64" w:rsidP="00762D64">
            <w:pPr>
              <w:spacing w:before="60" w:after="60"/>
            </w:pPr>
            <w:r>
              <w:t>W</w:t>
            </w:r>
            <w:r w:rsidR="00B44866">
              <w:t xml:space="preserve">ork </w:t>
            </w:r>
            <w:r w:rsidR="00DB03BC">
              <w:t>i</w:t>
            </w:r>
            <w:r w:rsidR="00B44866">
              <w:t xml:space="preserve">n the development of funding </w:t>
            </w:r>
            <w:r w:rsidR="00DB03BC">
              <w:t xml:space="preserve">applications </w:t>
            </w:r>
            <w:r w:rsidR="00841CBD">
              <w:t xml:space="preserve">for example </w:t>
            </w:r>
            <w:r w:rsidR="00DB03BC">
              <w:t>to the Armed Forces Covenant Trust</w:t>
            </w:r>
            <w:r w:rsidR="00841CBD">
              <w:t xml:space="preserve"> Fund </w:t>
            </w:r>
            <w:r w:rsidR="00DB03BC">
              <w:t xml:space="preserve">and other suitable funding bodies. </w:t>
            </w:r>
          </w:p>
        </w:tc>
      </w:tr>
      <w:tr w:rsidR="00B44866" w:rsidTr="00193BC2">
        <w:tc>
          <w:tcPr>
            <w:tcW w:w="584" w:type="dxa"/>
          </w:tcPr>
          <w:p w:rsidR="00B44866" w:rsidRDefault="00B44866" w:rsidP="008F6DDF">
            <w:pPr>
              <w:spacing w:before="60" w:after="60"/>
              <w:rPr>
                <w:b/>
                <w:bCs/>
              </w:rPr>
            </w:pPr>
          </w:p>
        </w:tc>
        <w:tc>
          <w:tcPr>
            <w:tcW w:w="683" w:type="dxa"/>
          </w:tcPr>
          <w:p w:rsidR="00B44866" w:rsidRDefault="00572034" w:rsidP="008F6DDF">
            <w:pPr>
              <w:pStyle w:val="Header"/>
              <w:tabs>
                <w:tab w:val="clear" w:pos="4153"/>
                <w:tab w:val="clear" w:pos="8306"/>
              </w:tabs>
              <w:spacing w:before="60" w:after="60"/>
            </w:pPr>
            <w:r>
              <w:t>xi</w:t>
            </w:r>
          </w:p>
        </w:tc>
        <w:tc>
          <w:tcPr>
            <w:tcW w:w="7035" w:type="dxa"/>
            <w:gridSpan w:val="6"/>
          </w:tcPr>
          <w:p w:rsidR="00DB03BC" w:rsidRDefault="00762D64" w:rsidP="00762D64">
            <w:pPr>
              <w:spacing w:before="60" w:after="60"/>
            </w:pPr>
            <w:r>
              <w:t>D</w:t>
            </w:r>
            <w:r w:rsidR="00B44866">
              <w:t>evelop and maintain effective working relationships with internal and external partners to secure the delivery of joined up integrated working.</w:t>
            </w:r>
          </w:p>
        </w:tc>
      </w:tr>
      <w:tr w:rsidR="00B44866" w:rsidTr="00193BC2">
        <w:tc>
          <w:tcPr>
            <w:tcW w:w="584" w:type="dxa"/>
          </w:tcPr>
          <w:p w:rsidR="00B44866" w:rsidRDefault="00B44866" w:rsidP="008F6DDF">
            <w:pPr>
              <w:spacing w:before="60" w:after="60"/>
              <w:rPr>
                <w:b/>
                <w:bCs/>
              </w:rPr>
            </w:pPr>
          </w:p>
        </w:tc>
        <w:tc>
          <w:tcPr>
            <w:tcW w:w="683" w:type="dxa"/>
          </w:tcPr>
          <w:p w:rsidR="00B44866" w:rsidRDefault="00572034" w:rsidP="008F6DDF">
            <w:pPr>
              <w:pStyle w:val="Header"/>
              <w:tabs>
                <w:tab w:val="clear" w:pos="4153"/>
                <w:tab w:val="clear" w:pos="8306"/>
              </w:tabs>
              <w:spacing w:before="60" w:after="60"/>
            </w:pPr>
            <w:r>
              <w:t>xii</w:t>
            </w:r>
          </w:p>
        </w:tc>
        <w:tc>
          <w:tcPr>
            <w:tcW w:w="7035" w:type="dxa"/>
            <w:gridSpan w:val="6"/>
          </w:tcPr>
          <w:p w:rsidR="00B44866" w:rsidRDefault="008B6566" w:rsidP="008F6DDF">
            <w:pPr>
              <w:spacing w:before="60" w:after="60"/>
            </w:pPr>
            <w:r>
              <w:t xml:space="preserve">Ensure that best practice is developed and implemented in York </w:t>
            </w:r>
            <w:r w:rsidR="00700315">
              <w:t>to share learning and</w:t>
            </w:r>
            <w:r w:rsidR="005D65FC">
              <w:t xml:space="preserve"> </w:t>
            </w:r>
            <w:r>
              <w:t>enhanc</w:t>
            </w:r>
            <w:r w:rsidR="005D65FC">
              <w:t>e</w:t>
            </w:r>
            <w:r>
              <w:t xml:space="preserve"> </w:t>
            </w:r>
            <w:r w:rsidR="00DB03BC">
              <w:t xml:space="preserve">engagement with the armed forces community </w:t>
            </w:r>
            <w:r>
              <w:t>across the cit</w:t>
            </w:r>
            <w:r w:rsidR="00483B35">
              <w:t>y.</w:t>
            </w:r>
          </w:p>
        </w:tc>
      </w:tr>
      <w:tr w:rsidR="00193BC2" w:rsidTr="00193BC2">
        <w:tc>
          <w:tcPr>
            <w:tcW w:w="584" w:type="dxa"/>
          </w:tcPr>
          <w:p w:rsidR="00193BC2" w:rsidRDefault="00193BC2" w:rsidP="00193BC2">
            <w:pPr>
              <w:spacing w:before="60" w:after="60"/>
              <w:rPr>
                <w:b/>
                <w:bCs/>
              </w:rPr>
            </w:pPr>
          </w:p>
        </w:tc>
        <w:tc>
          <w:tcPr>
            <w:tcW w:w="683" w:type="dxa"/>
          </w:tcPr>
          <w:p w:rsidR="00193BC2" w:rsidRDefault="00193BC2" w:rsidP="00193BC2">
            <w:pPr>
              <w:pStyle w:val="Header"/>
              <w:tabs>
                <w:tab w:val="clear" w:pos="4153"/>
                <w:tab w:val="clear" w:pos="8306"/>
              </w:tabs>
              <w:spacing w:before="60" w:after="60"/>
            </w:pPr>
            <w:r>
              <w:t>xiii</w:t>
            </w:r>
          </w:p>
        </w:tc>
        <w:tc>
          <w:tcPr>
            <w:tcW w:w="7035" w:type="dxa"/>
            <w:gridSpan w:val="6"/>
          </w:tcPr>
          <w:p w:rsidR="00193BC2" w:rsidRDefault="00193BC2" w:rsidP="00193BC2">
            <w:pPr>
              <w:spacing w:before="60" w:after="60"/>
            </w:pPr>
            <w:r>
              <w:t>Convene and support the North Yorkshire MoD funded partnership project.</w:t>
            </w:r>
          </w:p>
        </w:tc>
      </w:tr>
      <w:tr w:rsidR="00193BC2" w:rsidTr="00193BC2">
        <w:tc>
          <w:tcPr>
            <w:tcW w:w="584" w:type="dxa"/>
          </w:tcPr>
          <w:p w:rsidR="00193BC2" w:rsidRDefault="00193BC2" w:rsidP="00193BC2">
            <w:pPr>
              <w:spacing w:before="60" w:after="60"/>
              <w:rPr>
                <w:b/>
                <w:bCs/>
              </w:rPr>
            </w:pPr>
          </w:p>
        </w:tc>
        <w:tc>
          <w:tcPr>
            <w:tcW w:w="683" w:type="dxa"/>
          </w:tcPr>
          <w:p w:rsidR="00193BC2" w:rsidRDefault="00193BC2" w:rsidP="00193BC2">
            <w:pPr>
              <w:pStyle w:val="Header"/>
              <w:tabs>
                <w:tab w:val="clear" w:pos="4153"/>
                <w:tab w:val="clear" w:pos="8306"/>
              </w:tabs>
              <w:spacing w:before="60" w:after="60"/>
            </w:pPr>
            <w:r>
              <w:t>xiv</w:t>
            </w:r>
          </w:p>
        </w:tc>
        <w:tc>
          <w:tcPr>
            <w:tcW w:w="7035" w:type="dxa"/>
            <w:gridSpan w:val="6"/>
          </w:tcPr>
          <w:p w:rsidR="00193BC2" w:rsidRDefault="00193BC2" w:rsidP="00193BC2">
            <w:pPr>
              <w:spacing w:before="60" w:after="60"/>
            </w:pPr>
            <w:r>
              <w:t>Gather relevant information and write articles for inclusion in the range of publications.</w:t>
            </w:r>
          </w:p>
        </w:tc>
      </w:tr>
      <w:tr w:rsidR="00193BC2" w:rsidTr="00193BC2">
        <w:tc>
          <w:tcPr>
            <w:tcW w:w="584" w:type="dxa"/>
          </w:tcPr>
          <w:p w:rsidR="00193BC2" w:rsidRDefault="00193BC2" w:rsidP="00193BC2">
            <w:pPr>
              <w:spacing w:before="60" w:after="60"/>
              <w:rPr>
                <w:b/>
                <w:bCs/>
              </w:rPr>
            </w:pPr>
          </w:p>
        </w:tc>
        <w:tc>
          <w:tcPr>
            <w:tcW w:w="683" w:type="dxa"/>
          </w:tcPr>
          <w:p w:rsidR="00193BC2" w:rsidRDefault="00193BC2" w:rsidP="00193BC2">
            <w:pPr>
              <w:pStyle w:val="Header"/>
              <w:tabs>
                <w:tab w:val="clear" w:pos="4153"/>
                <w:tab w:val="clear" w:pos="8306"/>
              </w:tabs>
              <w:spacing w:before="60" w:after="60"/>
            </w:pPr>
            <w:r>
              <w:t>xv</w:t>
            </w:r>
          </w:p>
        </w:tc>
        <w:tc>
          <w:tcPr>
            <w:tcW w:w="7035" w:type="dxa"/>
            <w:gridSpan w:val="6"/>
          </w:tcPr>
          <w:p w:rsidR="00193BC2" w:rsidRDefault="00193BC2" w:rsidP="00193BC2">
            <w:pPr>
              <w:spacing w:before="60" w:after="60"/>
            </w:pPr>
            <w:r>
              <w:t>Manage specific covenant projects from time to time funded through the MoD and other relevant funders.</w:t>
            </w:r>
          </w:p>
        </w:tc>
      </w:tr>
      <w:tr w:rsidR="00193BC2" w:rsidTr="00193BC2">
        <w:tc>
          <w:tcPr>
            <w:tcW w:w="584" w:type="dxa"/>
          </w:tcPr>
          <w:p w:rsidR="00193BC2" w:rsidRDefault="00193BC2" w:rsidP="00193BC2">
            <w:pPr>
              <w:spacing w:before="60" w:after="60"/>
              <w:rPr>
                <w:b/>
                <w:bCs/>
              </w:rPr>
            </w:pPr>
          </w:p>
        </w:tc>
        <w:tc>
          <w:tcPr>
            <w:tcW w:w="683" w:type="dxa"/>
          </w:tcPr>
          <w:p w:rsidR="00193BC2" w:rsidRDefault="00193BC2" w:rsidP="00193BC2">
            <w:pPr>
              <w:pStyle w:val="Header"/>
              <w:tabs>
                <w:tab w:val="clear" w:pos="4153"/>
                <w:tab w:val="clear" w:pos="8306"/>
              </w:tabs>
              <w:spacing w:before="60" w:after="60"/>
            </w:pPr>
            <w:r>
              <w:t>xvi</w:t>
            </w:r>
          </w:p>
        </w:tc>
        <w:tc>
          <w:tcPr>
            <w:tcW w:w="7035" w:type="dxa"/>
            <w:gridSpan w:val="6"/>
          </w:tcPr>
          <w:p w:rsidR="00193BC2" w:rsidRDefault="00193BC2" w:rsidP="00193BC2">
            <w:pPr>
              <w:spacing w:before="60" w:after="60"/>
            </w:pPr>
            <w:r>
              <w:t>Maintain and develop York’s Armed Forces Action Plan.</w:t>
            </w:r>
          </w:p>
        </w:tc>
      </w:tr>
      <w:tr w:rsidR="00193BC2" w:rsidTr="00193BC2">
        <w:tc>
          <w:tcPr>
            <w:tcW w:w="584" w:type="dxa"/>
          </w:tcPr>
          <w:p w:rsidR="00193BC2" w:rsidRDefault="00193BC2" w:rsidP="00193BC2">
            <w:pPr>
              <w:spacing w:before="60" w:after="60"/>
              <w:rPr>
                <w:b/>
                <w:bCs/>
              </w:rPr>
            </w:pPr>
          </w:p>
        </w:tc>
        <w:tc>
          <w:tcPr>
            <w:tcW w:w="683" w:type="dxa"/>
          </w:tcPr>
          <w:p w:rsidR="00193BC2" w:rsidRDefault="00193BC2" w:rsidP="00193BC2">
            <w:pPr>
              <w:pStyle w:val="Header"/>
              <w:tabs>
                <w:tab w:val="clear" w:pos="4153"/>
                <w:tab w:val="clear" w:pos="8306"/>
              </w:tabs>
              <w:spacing w:before="60" w:after="60"/>
            </w:pPr>
            <w:r>
              <w:t>xvii</w:t>
            </w:r>
          </w:p>
        </w:tc>
        <w:tc>
          <w:tcPr>
            <w:tcW w:w="7035" w:type="dxa"/>
            <w:gridSpan w:val="6"/>
          </w:tcPr>
          <w:p w:rsidR="00193BC2" w:rsidRDefault="00193BC2" w:rsidP="00193BC2">
            <w:pPr>
              <w:spacing w:before="60" w:after="60"/>
            </w:pPr>
            <w:r>
              <w:t>Maintain and develop the York Armed Forces Directory.</w:t>
            </w:r>
          </w:p>
        </w:tc>
      </w:tr>
      <w:tr w:rsidR="00193BC2" w:rsidTr="00193BC2">
        <w:tc>
          <w:tcPr>
            <w:tcW w:w="584" w:type="dxa"/>
          </w:tcPr>
          <w:p w:rsidR="00193BC2" w:rsidRDefault="00193BC2" w:rsidP="00193BC2">
            <w:pPr>
              <w:spacing w:before="120"/>
              <w:rPr>
                <w:b/>
                <w:bCs/>
              </w:rPr>
            </w:pPr>
            <w:r>
              <w:rPr>
                <w:b/>
                <w:bCs/>
              </w:rPr>
              <w:t>3.</w:t>
            </w:r>
          </w:p>
        </w:tc>
        <w:tc>
          <w:tcPr>
            <w:tcW w:w="7718" w:type="dxa"/>
            <w:gridSpan w:val="7"/>
          </w:tcPr>
          <w:p w:rsidR="00193BC2" w:rsidRDefault="00193BC2" w:rsidP="00193BC2">
            <w:pPr>
              <w:spacing w:before="120"/>
              <w:rPr>
                <w:b/>
                <w:bCs/>
              </w:rPr>
            </w:pPr>
            <w:r>
              <w:rPr>
                <w:b/>
                <w:bCs/>
              </w:rPr>
              <w:t>SUPERVISION / MANAGEMENT OF PEOPLE</w:t>
            </w:r>
          </w:p>
          <w:p w:rsidR="00193BC2" w:rsidRDefault="00193BC2" w:rsidP="00193BC2">
            <w:pPr>
              <w:pStyle w:val="Header"/>
              <w:tabs>
                <w:tab w:val="clear" w:pos="4153"/>
                <w:tab w:val="clear" w:pos="8306"/>
              </w:tabs>
            </w:pPr>
            <w:r>
              <w:t>Direct  -    Indirect  - multiple (supporting partners and volunteers)</w:t>
            </w:r>
          </w:p>
          <w:p w:rsidR="00193BC2" w:rsidRDefault="00193BC2" w:rsidP="00193BC2">
            <w:pPr>
              <w:pStyle w:val="Header"/>
              <w:tabs>
                <w:tab w:val="clear" w:pos="4153"/>
                <w:tab w:val="clear" w:pos="8306"/>
              </w:tabs>
            </w:pPr>
          </w:p>
          <w:p w:rsidR="00193BC2" w:rsidRDefault="00193BC2" w:rsidP="00193BC2">
            <w:pPr>
              <w:numPr>
                <w:ilvl w:val="0"/>
                <w:numId w:val="4"/>
              </w:numPr>
            </w:pPr>
            <w:r>
              <w:t>Manage casual administrative support</w:t>
            </w:r>
          </w:p>
          <w:p w:rsidR="00193BC2" w:rsidRDefault="00193BC2" w:rsidP="00193BC2">
            <w:pPr>
              <w:numPr>
                <w:ilvl w:val="0"/>
                <w:numId w:val="4"/>
              </w:numPr>
            </w:pPr>
            <w:r>
              <w:t xml:space="preserve">Co-ordinate activity of volunteers. </w:t>
            </w:r>
          </w:p>
          <w:p w:rsidR="00193BC2" w:rsidRDefault="00193BC2" w:rsidP="00193BC2">
            <w:pPr>
              <w:numPr>
                <w:ilvl w:val="0"/>
                <w:numId w:val="4"/>
              </w:numPr>
            </w:pPr>
            <w:r>
              <w:t>Liaise with corporate Business Support team, with day-to-day administrative tasks associated with the work of the CIO (CC).</w:t>
            </w:r>
          </w:p>
          <w:p w:rsidR="00193BC2" w:rsidRPr="00406B26" w:rsidRDefault="00193BC2" w:rsidP="00193BC2">
            <w:pPr>
              <w:numPr>
                <w:ilvl w:val="0"/>
                <w:numId w:val="4"/>
              </w:numPr>
              <w:rPr>
                <w:b/>
                <w:bCs/>
              </w:rPr>
            </w:pPr>
            <w:r>
              <w:t xml:space="preserve">Support co-ordination of the activity of a wide range of partner and community engagement activity. </w:t>
            </w:r>
          </w:p>
          <w:p w:rsidR="00193BC2" w:rsidRDefault="00193BC2" w:rsidP="00193BC2">
            <w:pPr>
              <w:rPr>
                <w:b/>
                <w:bCs/>
              </w:rPr>
            </w:pPr>
          </w:p>
        </w:tc>
      </w:tr>
      <w:tr w:rsidR="00193BC2" w:rsidTr="00193BC2">
        <w:tc>
          <w:tcPr>
            <w:tcW w:w="584" w:type="dxa"/>
          </w:tcPr>
          <w:p w:rsidR="00193BC2" w:rsidRDefault="00193BC2" w:rsidP="00193BC2">
            <w:pPr>
              <w:rPr>
                <w:b/>
                <w:bCs/>
              </w:rPr>
            </w:pPr>
            <w:r>
              <w:rPr>
                <w:b/>
                <w:bCs/>
              </w:rPr>
              <w:t>4.</w:t>
            </w:r>
          </w:p>
        </w:tc>
        <w:tc>
          <w:tcPr>
            <w:tcW w:w="7718" w:type="dxa"/>
            <w:gridSpan w:val="7"/>
          </w:tcPr>
          <w:p w:rsidR="00193BC2" w:rsidRDefault="00193BC2" w:rsidP="00193BC2">
            <w:pPr>
              <w:pStyle w:val="Heading1"/>
              <w:spacing w:before="120"/>
            </w:pPr>
            <w:r>
              <w:t>CREATIVITY &amp; INNOVATION</w:t>
            </w:r>
          </w:p>
          <w:p w:rsidR="00193BC2" w:rsidRPr="00215B83" w:rsidRDefault="00193BC2" w:rsidP="00193BC2"/>
          <w:p w:rsidR="00193BC2" w:rsidRDefault="00193BC2" w:rsidP="00193BC2">
            <w:pPr>
              <w:numPr>
                <w:ilvl w:val="0"/>
                <w:numId w:val="5"/>
              </w:numPr>
              <w:spacing w:after="120"/>
            </w:pPr>
            <w:r>
              <w:t xml:space="preserve">The postholder will need to be creative and innovative in the development of increased engagement and involvement within the team. In doing this they will need to take account of the aspirations of the Armed Forces Community </w:t>
            </w:r>
          </w:p>
          <w:p w:rsidR="00193BC2" w:rsidRDefault="00193BC2" w:rsidP="00193BC2">
            <w:pPr>
              <w:numPr>
                <w:ilvl w:val="0"/>
                <w:numId w:val="5"/>
              </w:numPr>
              <w:spacing w:after="120"/>
            </w:pPr>
            <w:r>
              <w:lastRenderedPageBreak/>
              <w:t xml:space="preserve"> The postholder will identify, interpret and understand the issues and challenges facing the Armed Forces communities across the city working with those communities and partners, develop innovative solutions.</w:t>
            </w:r>
          </w:p>
          <w:p w:rsidR="00193BC2" w:rsidRDefault="00193BC2" w:rsidP="00193BC2">
            <w:pPr>
              <w:numPr>
                <w:ilvl w:val="0"/>
                <w:numId w:val="5"/>
              </w:numPr>
              <w:spacing w:after="120"/>
            </w:pPr>
            <w:r>
              <w:t>The postholder will need to be able to deal with different sectors of York’s communities devising different engagement tools which will work for them and are sensitive to their needs.</w:t>
            </w:r>
          </w:p>
          <w:p w:rsidR="00193BC2" w:rsidRDefault="00193BC2" w:rsidP="00193BC2">
            <w:pPr>
              <w:numPr>
                <w:ilvl w:val="0"/>
                <w:numId w:val="5"/>
              </w:numPr>
              <w:spacing w:after="120"/>
            </w:pPr>
            <w:r>
              <w:t>With support from the councils Communications team utilise a range of promotional methods to promote all aspects of the neighbourhood model as it relates to the Armed Forces Community.</w:t>
            </w:r>
          </w:p>
          <w:p w:rsidR="00193BC2" w:rsidRDefault="00193BC2" w:rsidP="00193BC2">
            <w:pPr>
              <w:numPr>
                <w:ilvl w:val="0"/>
                <w:numId w:val="5"/>
              </w:numPr>
              <w:spacing w:after="120"/>
            </w:pPr>
            <w:r>
              <w:t>The postholder will sensitively facilitate individuals, organisations and partners with potentially differing opinions, service needs and pressures, creatively developing and maintaining partner relationships to deliver the desired engagement and involvement outcomes for communities.</w:t>
            </w:r>
          </w:p>
        </w:tc>
      </w:tr>
      <w:tr w:rsidR="00193BC2" w:rsidTr="00193BC2">
        <w:tc>
          <w:tcPr>
            <w:tcW w:w="584" w:type="dxa"/>
          </w:tcPr>
          <w:p w:rsidR="00193BC2" w:rsidRDefault="00193BC2" w:rsidP="00193BC2">
            <w:pPr>
              <w:rPr>
                <w:b/>
                <w:bCs/>
              </w:rPr>
            </w:pPr>
          </w:p>
          <w:p w:rsidR="00193BC2" w:rsidRDefault="00193BC2" w:rsidP="00193BC2">
            <w:pPr>
              <w:rPr>
                <w:b/>
                <w:bCs/>
              </w:rPr>
            </w:pPr>
            <w:r>
              <w:rPr>
                <w:b/>
                <w:bCs/>
              </w:rPr>
              <w:t>5.</w:t>
            </w:r>
          </w:p>
        </w:tc>
        <w:tc>
          <w:tcPr>
            <w:tcW w:w="7718" w:type="dxa"/>
            <w:gridSpan w:val="7"/>
          </w:tcPr>
          <w:p w:rsidR="00193BC2" w:rsidRDefault="00193BC2" w:rsidP="00193BC2">
            <w:pPr>
              <w:pStyle w:val="Heading1"/>
            </w:pPr>
          </w:p>
          <w:p w:rsidR="00193BC2" w:rsidRDefault="00193BC2" w:rsidP="00193BC2">
            <w:pPr>
              <w:pStyle w:val="Heading1"/>
            </w:pPr>
            <w:r>
              <w:t>CONTACTS &amp; RELATIONSHIPS</w:t>
            </w:r>
          </w:p>
          <w:p w:rsidR="00193BC2" w:rsidRPr="00215B83" w:rsidRDefault="00193BC2" w:rsidP="00193BC2"/>
          <w:p w:rsidR="00193BC2" w:rsidRDefault="00193BC2" w:rsidP="00193BC2">
            <w:pPr>
              <w:pStyle w:val="Heading6"/>
              <w:spacing w:after="120"/>
            </w:pPr>
            <w:r>
              <w:t xml:space="preserve">Internal </w:t>
            </w:r>
          </w:p>
          <w:p w:rsidR="00193BC2" w:rsidRPr="00406B26" w:rsidRDefault="00193BC2" w:rsidP="00193BC2">
            <w:pPr>
              <w:numPr>
                <w:ilvl w:val="0"/>
                <w:numId w:val="12"/>
              </w:numPr>
              <w:spacing w:after="120"/>
              <w:rPr>
                <w:b/>
                <w:bCs/>
              </w:rPr>
            </w:pPr>
            <w:r>
              <w:t>Day to day contact with all managers and senior officers within the Council at a senior level.  Establishing internal partnerships by understanding the policies and strategies of the various directorates and developing engagement approaches that encourage and persuade directorates to develop their policies in practices in ways that assist members of the armed forces community and further the aims of the Community Covenant.</w:t>
            </w:r>
          </w:p>
          <w:p w:rsidR="00193BC2" w:rsidRPr="008405D3" w:rsidRDefault="00193BC2" w:rsidP="00193BC2">
            <w:pPr>
              <w:numPr>
                <w:ilvl w:val="0"/>
                <w:numId w:val="12"/>
              </w:numPr>
              <w:spacing w:after="120"/>
              <w:rPr>
                <w:b/>
                <w:bCs/>
              </w:rPr>
            </w:pPr>
            <w:r>
              <w:t xml:space="preserve">Regular contact with elected members requiring robust political awareness.  Balancing the need to advance the Community Covenant with the requirements of elected members in a sensitive manner, which is a difficult and complex skill. </w:t>
            </w:r>
          </w:p>
          <w:p w:rsidR="00193BC2" w:rsidRPr="00215B83" w:rsidRDefault="00193BC2" w:rsidP="00193BC2">
            <w:pPr>
              <w:numPr>
                <w:ilvl w:val="0"/>
                <w:numId w:val="12"/>
              </w:numPr>
              <w:spacing w:after="120"/>
              <w:rPr>
                <w:b/>
                <w:bCs/>
              </w:rPr>
            </w:pPr>
            <w:r>
              <w:t>Regular contact with the Communications team to contribute to council publications to ensure accurate and timely information is conveyed to residents including those who are members of the Armed Forces Community.</w:t>
            </w:r>
          </w:p>
          <w:p w:rsidR="00193BC2" w:rsidRDefault="00193BC2" w:rsidP="00193BC2">
            <w:pPr>
              <w:spacing w:after="120"/>
              <w:rPr>
                <w:b/>
                <w:bCs/>
              </w:rPr>
            </w:pPr>
            <w:r>
              <w:rPr>
                <w:b/>
                <w:bCs/>
              </w:rPr>
              <w:t xml:space="preserve">External  </w:t>
            </w:r>
          </w:p>
          <w:p w:rsidR="00193BC2" w:rsidRPr="00762D64" w:rsidRDefault="00193BC2" w:rsidP="00193BC2">
            <w:pPr>
              <w:numPr>
                <w:ilvl w:val="0"/>
                <w:numId w:val="13"/>
              </w:numPr>
              <w:spacing w:after="120"/>
              <w:rPr>
                <w:b/>
                <w:bCs/>
              </w:rPr>
            </w:pPr>
            <w:r>
              <w:t xml:space="preserve">Wide ranging contact with public, private, statutory and voluntary sector organisations at a senior level.  The postholder will provide the main engagement point between the council and external organisations with respect to the Community Covenant.  The postholder will be required to persuade organisations to change their policies and practices in order to ensure that disadvantage is eliminated in respect of members of the armed forces community.  This will require significant levels of tenacity, skill and diplomacy to engage relevant organisations at a senior level, such as NHS bodies or Job </w:t>
            </w:r>
            <w:r>
              <w:lastRenderedPageBreak/>
              <w:t>Centre Plus, to engage with the issues facing this community and to change their established policies in response to their needs.</w:t>
            </w:r>
          </w:p>
          <w:p w:rsidR="00193BC2" w:rsidRPr="0079556F" w:rsidRDefault="00193BC2" w:rsidP="00193BC2">
            <w:pPr>
              <w:numPr>
                <w:ilvl w:val="0"/>
                <w:numId w:val="13"/>
              </w:numPr>
              <w:spacing w:after="120"/>
              <w:rPr>
                <w:b/>
                <w:bCs/>
              </w:rPr>
            </w:pPr>
            <w:r>
              <w:t>Regular liaison with the military at Garrison Commander level or equivalent.  This will require significant tact and diplomacy in negotiating appropriate responses, on behalf of the council and the wider city, to the expressed needs of the armed forces community, through the Covenant, as well as in negotiating how the armed forces can get involved in civic initiatives.</w:t>
            </w:r>
          </w:p>
          <w:p w:rsidR="00193BC2" w:rsidRDefault="00323BEE" w:rsidP="00193BC2">
            <w:pPr>
              <w:numPr>
                <w:ilvl w:val="0"/>
                <w:numId w:val="13"/>
              </w:numPr>
              <w:spacing w:after="120"/>
              <w:rPr>
                <w:b/>
                <w:bCs/>
              </w:rPr>
            </w:pPr>
            <w:r>
              <w:t xml:space="preserve">Convening the </w:t>
            </w:r>
            <w:r w:rsidR="00193BC2">
              <w:t>North Yorkshire</w:t>
            </w:r>
            <w:r>
              <w:t xml:space="preserve"> partnership of </w:t>
            </w:r>
            <w:r w:rsidR="00193BC2">
              <w:t xml:space="preserve">county and district councils </w:t>
            </w:r>
            <w:r>
              <w:t>will require considerable partnership building skill and leadership skills to ensure that a diverse range of authorities are able to form and deliver on a coherent plan</w:t>
            </w:r>
            <w:r w:rsidR="00193BC2">
              <w:t>.</w:t>
            </w:r>
            <w:r w:rsidR="00193BC2" w:rsidRPr="0079556F">
              <w:rPr>
                <w:b/>
                <w:bCs/>
              </w:rPr>
              <w:t xml:space="preserve"> </w:t>
            </w:r>
          </w:p>
          <w:p w:rsidR="00193BC2" w:rsidRDefault="00193BC2" w:rsidP="00193BC2">
            <w:pPr>
              <w:numPr>
                <w:ilvl w:val="0"/>
                <w:numId w:val="13"/>
              </w:numPr>
              <w:spacing w:after="120"/>
              <w:rPr>
                <w:b/>
                <w:bCs/>
              </w:rPr>
            </w:pPr>
            <w:r>
              <w:t>The post holder will be required to represent CYC at partnership meetings at a local, regional or national level</w:t>
            </w:r>
            <w:r w:rsidR="00323BEE">
              <w:t xml:space="preserve"> and deal with community leaders, representatives and local organisations</w:t>
            </w:r>
            <w:r>
              <w:t xml:space="preserve">.  </w:t>
            </w:r>
          </w:p>
          <w:p w:rsidR="00193BC2" w:rsidRPr="008E1F1F" w:rsidRDefault="00193BC2" w:rsidP="00193BC2">
            <w:pPr>
              <w:numPr>
                <w:ilvl w:val="0"/>
                <w:numId w:val="13"/>
              </w:numPr>
              <w:rPr>
                <w:bCs/>
              </w:rPr>
            </w:pPr>
            <w:r w:rsidRPr="00F81382">
              <w:rPr>
                <w:bCs/>
              </w:rPr>
              <w:t>At times, contact with the public will be about contentious, emotive and complex issues.  Officer</w:t>
            </w:r>
            <w:r>
              <w:rPr>
                <w:bCs/>
              </w:rPr>
              <w:t>s</w:t>
            </w:r>
            <w:r w:rsidRPr="00F81382">
              <w:rPr>
                <w:bCs/>
              </w:rPr>
              <w:t xml:space="preserve"> must use judgement, tact and diplomacy to bring about positive outcomes.</w:t>
            </w:r>
          </w:p>
          <w:p w:rsidR="00193BC2" w:rsidRPr="00F81382" w:rsidRDefault="00193BC2" w:rsidP="00193BC2">
            <w:pPr>
              <w:ind w:left="720"/>
              <w:jc w:val="both"/>
              <w:rPr>
                <w:bCs/>
              </w:rPr>
            </w:pPr>
          </w:p>
        </w:tc>
      </w:tr>
      <w:tr w:rsidR="00193BC2" w:rsidTr="00193BC2">
        <w:tc>
          <w:tcPr>
            <w:tcW w:w="584" w:type="dxa"/>
          </w:tcPr>
          <w:p w:rsidR="00193BC2" w:rsidRDefault="00193BC2" w:rsidP="00193BC2">
            <w:pPr>
              <w:spacing w:before="120"/>
              <w:rPr>
                <w:b/>
                <w:bCs/>
              </w:rPr>
            </w:pPr>
            <w:r>
              <w:rPr>
                <w:b/>
                <w:bCs/>
              </w:rPr>
              <w:lastRenderedPageBreak/>
              <w:t xml:space="preserve"> 6.</w:t>
            </w:r>
          </w:p>
        </w:tc>
        <w:tc>
          <w:tcPr>
            <w:tcW w:w="7718" w:type="dxa"/>
            <w:gridSpan w:val="7"/>
          </w:tcPr>
          <w:p w:rsidR="00193BC2" w:rsidRDefault="00193BC2" w:rsidP="00193BC2">
            <w:pPr>
              <w:keepNext/>
              <w:spacing w:before="120"/>
              <w:rPr>
                <w:b/>
                <w:bCs/>
              </w:rPr>
            </w:pPr>
            <w:r>
              <w:rPr>
                <w:b/>
                <w:bCs/>
              </w:rPr>
              <w:t>DECISIONS – discretion &amp; consequences</w:t>
            </w:r>
          </w:p>
          <w:p w:rsidR="00193BC2" w:rsidRDefault="00193BC2" w:rsidP="00193BC2">
            <w:pPr>
              <w:rPr>
                <w:b/>
                <w:bCs/>
              </w:rPr>
            </w:pPr>
          </w:p>
          <w:p w:rsidR="00193BC2" w:rsidRDefault="00193BC2" w:rsidP="00193BC2">
            <w:pPr>
              <w:spacing w:after="120"/>
            </w:pPr>
            <w:r>
              <w:t>The decisions made by the post holder have a direct link on the quality of the service and a direct political link.</w:t>
            </w:r>
          </w:p>
          <w:p w:rsidR="00193BC2" w:rsidRDefault="00193BC2" w:rsidP="00193BC2">
            <w:pPr>
              <w:numPr>
                <w:ilvl w:val="0"/>
                <w:numId w:val="6"/>
              </w:numPr>
              <w:spacing w:after="120"/>
            </w:pPr>
            <w:r>
              <w:t xml:space="preserve">The postholder will support the wider team in developing new methods and practices for increasing engagement and involvement across a wide range of sectors of York’s communities taking account of the need to ensure inclusivity and maintain the reputation of CYC as an inclusive council. </w:t>
            </w:r>
          </w:p>
          <w:p w:rsidR="00193BC2" w:rsidRDefault="00193BC2" w:rsidP="00193BC2">
            <w:pPr>
              <w:numPr>
                <w:ilvl w:val="0"/>
                <w:numId w:val="6"/>
              </w:numPr>
              <w:spacing w:after="120"/>
            </w:pPr>
            <w:r>
              <w:t>Engagement and empowerment is not prescribed which means that the post holder will play a significant part in supporting the development of engagement methods and tools, processes and systems.  There is a great deal of flexibility in the methodology employed.</w:t>
            </w:r>
          </w:p>
          <w:p w:rsidR="00193BC2" w:rsidRPr="00F81382" w:rsidRDefault="00193BC2" w:rsidP="00193BC2">
            <w:pPr>
              <w:pStyle w:val="Header"/>
              <w:numPr>
                <w:ilvl w:val="0"/>
                <w:numId w:val="2"/>
              </w:numPr>
              <w:tabs>
                <w:tab w:val="clear" w:pos="4153"/>
                <w:tab w:val="clear" w:pos="8306"/>
              </w:tabs>
              <w:rPr>
                <w:b/>
                <w:bCs/>
              </w:rPr>
            </w:pPr>
            <w:r>
              <w:t xml:space="preserve">The post holder, whilst working within the framework of the Council’s constitution and relevant processes and procedures, will have some discretion in terms of the work delivered. </w:t>
            </w:r>
          </w:p>
          <w:p w:rsidR="00193BC2" w:rsidRDefault="00193BC2" w:rsidP="00193BC2">
            <w:pPr>
              <w:pStyle w:val="Header"/>
              <w:tabs>
                <w:tab w:val="clear" w:pos="4153"/>
                <w:tab w:val="clear" w:pos="8306"/>
              </w:tabs>
              <w:ind w:left="720"/>
              <w:rPr>
                <w:b/>
                <w:bCs/>
              </w:rPr>
            </w:pPr>
          </w:p>
        </w:tc>
      </w:tr>
      <w:tr w:rsidR="00193BC2" w:rsidTr="00193BC2">
        <w:tc>
          <w:tcPr>
            <w:tcW w:w="584" w:type="dxa"/>
          </w:tcPr>
          <w:p w:rsidR="00193BC2" w:rsidRDefault="00193BC2" w:rsidP="00193BC2">
            <w:pPr>
              <w:spacing w:before="120"/>
              <w:rPr>
                <w:b/>
                <w:bCs/>
              </w:rPr>
            </w:pPr>
            <w:r>
              <w:rPr>
                <w:b/>
                <w:bCs/>
              </w:rPr>
              <w:t>7.</w:t>
            </w:r>
          </w:p>
        </w:tc>
        <w:tc>
          <w:tcPr>
            <w:tcW w:w="7718" w:type="dxa"/>
            <w:gridSpan w:val="7"/>
          </w:tcPr>
          <w:p w:rsidR="00193BC2" w:rsidRDefault="00193BC2" w:rsidP="00193BC2">
            <w:pPr>
              <w:spacing w:before="120"/>
              <w:rPr>
                <w:b/>
                <w:bCs/>
              </w:rPr>
            </w:pPr>
            <w:r>
              <w:rPr>
                <w:b/>
                <w:bCs/>
              </w:rPr>
              <w:t>RESOURCES – financial &amp; equipment</w:t>
            </w:r>
          </w:p>
          <w:p w:rsidR="00193BC2" w:rsidRDefault="00193BC2" w:rsidP="00193BC2">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193BC2" w:rsidRDefault="00193BC2" w:rsidP="00193BC2">
            <w:r>
              <w:rPr>
                <w:u w:val="single"/>
              </w:rPr>
              <w:t>Description</w:t>
            </w:r>
            <w:r>
              <w:tab/>
            </w:r>
            <w:r>
              <w:rPr>
                <w:u w:val="single"/>
              </w:rPr>
              <w:t>Value</w:t>
            </w:r>
            <w:r>
              <w:tab/>
            </w:r>
            <w:r w:rsidR="005F1493">
              <w:t>£2,000</w:t>
            </w:r>
          </w:p>
          <w:p w:rsidR="00193BC2" w:rsidRDefault="00193BC2" w:rsidP="00193BC2">
            <w:pPr>
              <w:numPr>
                <w:ilvl w:val="0"/>
                <w:numId w:val="2"/>
              </w:numPr>
              <w:spacing w:before="120" w:after="120"/>
            </w:pPr>
            <w:r>
              <w:t>Has office equipment including mobile phone and iPad</w:t>
            </w:r>
          </w:p>
          <w:p w:rsidR="00193BC2" w:rsidRDefault="00193BC2" w:rsidP="00193BC2">
            <w:pPr>
              <w:numPr>
                <w:ilvl w:val="0"/>
                <w:numId w:val="2"/>
              </w:numPr>
              <w:spacing w:before="120" w:after="120"/>
            </w:pPr>
            <w:r>
              <w:t xml:space="preserve">Community meeting/event equipment including PA system, hearing loops, display boards - </w:t>
            </w:r>
          </w:p>
          <w:p w:rsidR="00193BC2" w:rsidRDefault="00193BC2" w:rsidP="00193BC2">
            <w:pPr>
              <w:numPr>
                <w:ilvl w:val="0"/>
                <w:numId w:val="2"/>
              </w:numPr>
            </w:pPr>
            <w:r>
              <w:lastRenderedPageBreak/>
              <w:t xml:space="preserve">Has financial responsibility for monitoring of external grants/commissions projects and funding to external organisations. </w:t>
            </w:r>
          </w:p>
          <w:p w:rsidR="00193BC2" w:rsidRDefault="00193BC2" w:rsidP="00193BC2">
            <w:pPr>
              <w:ind w:left="720"/>
            </w:pPr>
          </w:p>
        </w:tc>
      </w:tr>
      <w:tr w:rsidR="00193BC2" w:rsidTr="00193BC2">
        <w:tc>
          <w:tcPr>
            <w:tcW w:w="584" w:type="dxa"/>
          </w:tcPr>
          <w:p w:rsidR="00193BC2" w:rsidRDefault="00193BC2" w:rsidP="00193BC2">
            <w:pPr>
              <w:spacing w:before="120"/>
              <w:rPr>
                <w:b/>
                <w:bCs/>
              </w:rPr>
            </w:pPr>
            <w:r>
              <w:rPr>
                <w:b/>
                <w:bCs/>
              </w:rPr>
              <w:lastRenderedPageBreak/>
              <w:t>8.</w:t>
            </w:r>
          </w:p>
        </w:tc>
        <w:tc>
          <w:tcPr>
            <w:tcW w:w="7718" w:type="dxa"/>
            <w:gridSpan w:val="7"/>
          </w:tcPr>
          <w:p w:rsidR="00193BC2" w:rsidRDefault="00193BC2" w:rsidP="00193BC2">
            <w:pPr>
              <w:spacing w:before="120"/>
              <w:rPr>
                <w:b/>
                <w:bCs/>
              </w:rPr>
            </w:pPr>
            <w:r>
              <w:rPr>
                <w:b/>
                <w:bCs/>
              </w:rPr>
              <w:t>WORK ENVIRONMENT – work demands, physical demands, Working conditions &amp; work context</w:t>
            </w:r>
          </w:p>
          <w:p w:rsidR="00193BC2" w:rsidRDefault="00193BC2" w:rsidP="00193BC2">
            <w:pPr>
              <w:rPr>
                <w:b/>
                <w:bCs/>
              </w:rPr>
            </w:pPr>
          </w:p>
          <w:p w:rsidR="00193BC2" w:rsidRDefault="00193BC2" w:rsidP="00193BC2">
            <w:pPr>
              <w:pStyle w:val="Heading1"/>
              <w:spacing w:after="120"/>
            </w:pPr>
            <w:r>
              <w:t>Work demands</w:t>
            </w:r>
          </w:p>
          <w:p w:rsidR="00193BC2" w:rsidRDefault="00193BC2" w:rsidP="00193BC2">
            <w:pPr>
              <w:pStyle w:val="BodyText"/>
              <w:numPr>
                <w:ilvl w:val="0"/>
                <w:numId w:val="7"/>
              </w:numPr>
              <w:spacing w:after="120"/>
              <w:rPr>
                <w:color w:val="auto"/>
              </w:rPr>
            </w:pPr>
            <w:r>
              <w:rPr>
                <w:color w:val="auto"/>
              </w:rPr>
              <w:t>The work covers a wide range of activities (with often conflicting or short notice demands) the CIO (CC) must ensure that the service objectives are still met by rearranging and reprioritising work to accommodate this.</w:t>
            </w:r>
          </w:p>
          <w:p w:rsidR="00193BC2" w:rsidRDefault="00193BC2" w:rsidP="00193BC2">
            <w:pPr>
              <w:numPr>
                <w:ilvl w:val="0"/>
                <w:numId w:val="7"/>
              </w:numPr>
            </w:pPr>
            <w:r>
              <w:t>Diplomatically justify decisions made to Partners and communities with reference to the Council’s Constitution and Financial Regulations.</w:t>
            </w:r>
          </w:p>
          <w:p w:rsidR="00193BC2" w:rsidRDefault="00193BC2" w:rsidP="00193BC2">
            <w:pPr>
              <w:ind w:left="720"/>
            </w:pPr>
          </w:p>
          <w:p w:rsidR="00193BC2" w:rsidRDefault="00193BC2" w:rsidP="00193BC2">
            <w:pPr>
              <w:pStyle w:val="Heading1"/>
              <w:spacing w:after="120"/>
            </w:pPr>
            <w:r>
              <w:t>Physical demands</w:t>
            </w:r>
          </w:p>
          <w:p w:rsidR="00193BC2" w:rsidRDefault="00193BC2" w:rsidP="00193BC2">
            <w:pPr>
              <w:numPr>
                <w:ilvl w:val="0"/>
                <w:numId w:val="8"/>
              </w:numPr>
            </w:pPr>
            <w:r>
              <w:t xml:space="preserve">Occasionally based in the community, this will involve the use of computer equipment including laptop/iPad throughout the working day. </w:t>
            </w:r>
          </w:p>
          <w:p w:rsidR="00193BC2" w:rsidRDefault="00193BC2" w:rsidP="00193BC2">
            <w:pPr>
              <w:numPr>
                <w:ilvl w:val="0"/>
                <w:numId w:val="8"/>
              </w:numPr>
            </w:pPr>
            <w:r>
              <w:t xml:space="preserve">Setting up of community events/meetings including PA system, hearing loops, display boards and tables and chairs.  Some of the equipment requires an above normal level of effort to set up. </w:t>
            </w:r>
          </w:p>
          <w:p w:rsidR="00193BC2" w:rsidRDefault="00193BC2" w:rsidP="00193BC2"/>
          <w:p w:rsidR="00193BC2" w:rsidRDefault="00193BC2" w:rsidP="00193BC2">
            <w:pPr>
              <w:pStyle w:val="Heading1"/>
              <w:spacing w:after="120"/>
            </w:pPr>
            <w:r>
              <w:t>Working conditions</w:t>
            </w:r>
          </w:p>
          <w:p w:rsidR="00193BC2" w:rsidRDefault="00193BC2" w:rsidP="00193BC2">
            <w:pPr>
              <w:numPr>
                <w:ilvl w:val="0"/>
                <w:numId w:val="9"/>
              </w:numPr>
            </w:pPr>
            <w:r>
              <w:t xml:space="preserve">The working environment is home and office based, and will involve offsite visits and attendance at evening meetings, and on occasional weekends, at venues, including outside, in communities with the public or with partners.  </w:t>
            </w:r>
          </w:p>
          <w:p w:rsidR="00193BC2" w:rsidRDefault="00193BC2" w:rsidP="00193BC2">
            <w:pPr>
              <w:ind w:left="720"/>
            </w:pPr>
          </w:p>
          <w:p w:rsidR="00193BC2" w:rsidRDefault="00193BC2" w:rsidP="00193BC2">
            <w:pPr>
              <w:pStyle w:val="Heading1"/>
              <w:spacing w:after="120"/>
            </w:pPr>
            <w:r>
              <w:t>Work context</w:t>
            </w:r>
          </w:p>
          <w:p w:rsidR="00193BC2" w:rsidRDefault="00193BC2" w:rsidP="00193BC2">
            <w:pPr>
              <w:pStyle w:val="BodyText"/>
              <w:numPr>
                <w:ilvl w:val="0"/>
                <w:numId w:val="9"/>
              </w:numPr>
              <w:spacing w:after="120"/>
              <w:rPr>
                <w:color w:val="auto"/>
              </w:rPr>
            </w:pPr>
            <w:r>
              <w:rPr>
                <w:color w:val="auto"/>
              </w:rPr>
              <w:t>Normal business operating hours, however, the post holder will be expected to attend, facilitate and support officers and groups for evening, and on occasional weekend, meetings and events.</w:t>
            </w:r>
          </w:p>
          <w:p w:rsidR="00193BC2" w:rsidRPr="00AA5178" w:rsidRDefault="00193BC2" w:rsidP="00193BC2">
            <w:pPr>
              <w:pStyle w:val="BodyText"/>
              <w:numPr>
                <w:ilvl w:val="0"/>
                <w:numId w:val="9"/>
              </w:numPr>
              <w:spacing w:after="120"/>
              <w:rPr>
                <w:color w:val="auto"/>
              </w:rPr>
            </w:pPr>
            <w:r w:rsidRPr="00AA5178">
              <w:rPr>
                <w:color w:val="auto"/>
              </w:rPr>
              <w:t xml:space="preserve">In delivering some of the tasks the </w:t>
            </w:r>
            <w:r>
              <w:rPr>
                <w:color w:val="auto"/>
              </w:rPr>
              <w:t xml:space="preserve">postholder </w:t>
            </w:r>
            <w:r w:rsidRPr="00AA5178">
              <w:rPr>
                <w:color w:val="auto"/>
              </w:rPr>
              <w:t>will be lone working</w:t>
            </w:r>
            <w:r>
              <w:rPr>
                <w:color w:val="auto"/>
              </w:rPr>
              <w:t>.</w:t>
            </w:r>
          </w:p>
          <w:p w:rsidR="00193BC2" w:rsidRDefault="00193BC2" w:rsidP="00193BC2">
            <w:pPr>
              <w:numPr>
                <w:ilvl w:val="0"/>
                <w:numId w:val="15"/>
              </w:numPr>
              <w:spacing w:after="120"/>
            </w:pPr>
            <w:r>
              <w:t xml:space="preserve">The neighbourhood approach focuses on contact with communities and partners as such they may be subjected to confrontational and/or aggressive behaviour. </w:t>
            </w:r>
          </w:p>
          <w:p w:rsidR="00193BC2" w:rsidRDefault="00193BC2" w:rsidP="00193BC2">
            <w:pPr>
              <w:pStyle w:val="BodyText"/>
              <w:numPr>
                <w:ilvl w:val="0"/>
                <w:numId w:val="9"/>
              </w:numPr>
              <w:rPr>
                <w:color w:val="auto"/>
              </w:rPr>
            </w:pPr>
            <w:r w:rsidRPr="00CF0253">
              <w:rPr>
                <w:color w:val="auto"/>
              </w:rPr>
              <w:t>Present reports to the public community and voluntary sector</w:t>
            </w:r>
            <w:r>
              <w:rPr>
                <w:color w:val="auto"/>
              </w:rPr>
              <w:t>.</w:t>
            </w:r>
            <w:r w:rsidRPr="00CF0253">
              <w:rPr>
                <w:color w:val="auto"/>
              </w:rPr>
              <w:t xml:space="preserve"> </w:t>
            </w:r>
          </w:p>
          <w:p w:rsidR="005F1493" w:rsidRDefault="005F1493" w:rsidP="005F1493">
            <w:pPr>
              <w:pStyle w:val="BodyText"/>
              <w:rPr>
                <w:color w:val="auto"/>
              </w:rPr>
            </w:pPr>
          </w:p>
          <w:p w:rsidR="005F1493" w:rsidRDefault="005F1493" w:rsidP="005F1493">
            <w:pPr>
              <w:pStyle w:val="BodyText"/>
              <w:rPr>
                <w:color w:val="auto"/>
              </w:rPr>
            </w:pPr>
          </w:p>
          <w:p w:rsidR="005F1493" w:rsidRPr="00CF0253" w:rsidRDefault="005F1493" w:rsidP="005F1493">
            <w:pPr>
              <w:pStyle w:val="BodyText"/>
              <w:rPr>
                <w:color w:val="auto"/>
              </w:rPr>
            </w:pPr>
          </w:p>
          <w:p w:rsidR="00193BC2" w:rsidRDefault="00193BC2" w:rsidP="00193BC2">
            <w:pPr>
              <w:pStyle w:val="BodyText"/>
              <w:ind w:left="720"/>
            </w:pPr>
          </w:p>
        </w:tc>
      </w:tr>
      <w:tr w:rsidR="00193BC2" w:rsidTr="00193BC2">
        <w:tc>
          <w:tcPr>
            <w:tcW w:w="584" w:type="dxa"/>
          </w:tcPr>
          <w:p w:rsidR="00193BC2" w:rsidRDefault="00193BC2" w:rsidP="00193BC2">
            <w:pPr>
              <w:spacing w:before="120"/>
              <w:rPr>
                <w:b/>
                <w:bCs/>
              </w:rPr>
            </w:pPr>
            <w:r>
              <w:rPr>
                <w:b/>
                <w:bCs/>
              </w:rPr>
              <w:lastRenderedPageBreak/>
              <w:t>9.</w:t>
            </w:r>
          </w:p>
          <w:p w:rsidR="00193BC2" w:rsidRDefault="00193BC2" w:rsidP="00193BC2">
            <w:pPr>
              <w:rPr>
                <w:b/>
                <w:bCs/>
              </w:rPr>
            </w:pPr>
          </w:p>
        </w:tc>
        <w:tc>
          <w:tcPr>
            <w:tcW w:w="7718" w:type="dxa"/>
            <w:gridSpan w:val="7"/>
          </w:tcPr>
          <w:p w:rsidR="00193BC2" w:rsidRDefault="00193BC2" w:rsidP="00193BC2">
            <w:pPr>
              <w:pStyle w:val="Heading1"/>
              <w:spacing w:before="120"/>
            </w:pPr>
            <w:r>
              <w:t>Knowledge and Skills</w:t>
            </w:r>
          </w:p>
          <w:p w:rsidR="00193BC2" w:rsidRPr="00215B83" w:rsidRDefault="00193BC2" w:rsidP="00193BC2"/>
          <w:p w:rsidR="00193BC2" w:rsidRDefault="00193BC2" w:rsidP="00193BC2">
            <w:pPr>
              <w:pStyle w:val="Header"/>
              <w:numPr>
                <w:ilvl w:val="0"/>
                <w:numId w:val="10"/>
              </w:numPr>
              <w:tabs>
                <w:tab w:val="clear" w:pos="4153"/>
                <w:tab w:val="clear" w:pos="8306"/>
              </w:tabs>
            </w:pPr>
            <w:r>
              <w:t>Practised engagement and involvement approaches within all sectors of the community, especially the armed forces community a specific community of interest.</w:t>
            </w:r>
          </w:p>
          <w:p w:rsidR="00193BC2" w:rsidRDefault="00193BC2" w:rsidP="00193BC2">
            <w:pPr>
              <w:pStyle w:val="Header"/>
              <w:numPr>
                <w:ilvl w:val="0"/>
                <w:numId w:val="10"/>
              </w:numPr>
              <w:tabs>
                <w:tab w:val="clear" w:pos="4153"/>
                <w:tab w:val="clear" w:pos="8306"/>
              </w:tabs>
            </w:pPr>
            <w:r>
              <w:t>Demonstrable ability to communicate clearly and effectively with communities and partners at all levels</w:t>
            </w:r>
          </w:p>
          <w:p w:rsidR="00193BC2" w:rsidRDefault="00193BC2" w:rsidP="00193BC2">
            <w:pPr>
              <w:pStyle w:val="Header"/>
              <w:numPr>
                <w:ilvl w:val="0"/>
                <w:numId w:val="10"/>
              </w:numPr>
              <w:tabs>
                <w:tab w:val="clear" w:pos="4153"/>
                <w:tab w:val="clear" w:pos="8306"/>
              </w:tabs>
            </w:pPr>
            <w:r>
              <w:t>Ability to plan and manage own workload.</w:t>
            </w:r>
          </w:p>
          <w:p w:rsidR="00193BC2" w:rsidRDefault="00193BC2" w:rsidP="00193BC2">
            <w:pPr>
              <w:pStyle w:val="Header"/>
              <w:numPr>
                <w:ilvl w:val="0"/>
                <w:numId w:val="10"/>
              </w:numPr>
              <w:tabs>
                <w:tab w:val="clear" w:pos="4153"/>
                <w:tab w:val="clear" w:pos="8306"/>
              </w:tabs>
            </w:pPr>
            <w:r>
              <w:t>Some knowledge and experience of increasing engagement and involvement within all sectors of the community, including communities of interest.</w:t>
            </w:r>
          </w:p>
          <w:p w:rsidR="00193BC2" w:rsidRDefault="00193BC2" w:rsidP="00193BC2">
            <w:pPr>
              <w:pStyle w:val="Header"/>
              <w:numPr>
                <w:ilvl w:val="0"/>
                <w:numId w:val="10"/>
              </w:numPr>
              <w:tabs>
                <w:tab w:val="clear" w:pos="4153"/>
                <w:tab w:val="clear" w:pos="8306"/>
              </w:tabs>
            </w:pPr>
            <w:r>
              <w:t>An understanding of the government drivers to devolved funding at a local level that aims to increase engagement and involvement across all sectors of the community.</w:t>
            </w:r>
          </w:p>
          <w:p w:rsidR="00193BC2" w:rsidRDefault="00193BC2" w:rsidP="00193BC2">
            <w:pPr>
              <w:numPr>
                <w:ilvl w:val="0"/>
                <w:numId w:val="10"/>
              </w:numPr>
            </w:pPr>
            <w:r>
              <w:t>The ability to work creatively taking learning about the local neighbourhoods and the communities living within them to support the development of relevant engagement methods for the armed forces community.</w:t>
            </w:r>
          </w:p>
          <w:p w:rsidR="00193BC2" w:rsidRDefault="00193BC2" w:rsidP="00193BC2">
            <w:pPr>
              <w:pStyle w:val="Header"/>
              <w:numPr>
                <w:ilvl w:val="0"/>
                <w:numId w:val="10"/>
              </w:numPr>
              <w:tabs>
                <w:tab w:val="clear" w:pos="4153"/>
                <w:tab w:val="clear" w:pos="8306"/>
              </w:tabs>
            </w:pPr>
            <w:r>
              <w:t>Experience of, providing and promoting mechanisms to develop local democracy and devolved decision making.</w:t>
            </w:r>
          </w:p>
          <w:p w:rsidR="00193BC2" w:rsidRDefault="00193BC2" w:rsidP="00193BC2">
            <w:pPr>
              <w:pStyle w:val="Header"/>
              <w:numPr>
                <w:ilvl w:val="0"/>
                <w:numId w:val="10"/>
              </w:numPr>
              <w:tabs>
                <w:tab w:val="clear" w:pos="4153"/>
                <w:tab w:val="clear" w:pos="8306"/>
              </w:tabs>
            </w:pPr>
            <w:r>
              <w:t>Excellent ability to communicate clearly and effectively, using a range of methods, with a variety of customers, officers, elected members and stakeholders</w:t>
            </w:r>
          </w:p>
          <w:p w:rsidR="00193BC2" w:rsidRDefault="00193BC2" w:rsidP="00193BC2">
            <w:pPr>
              <w:pStyle w:val="Header"/>
              <w:tabs>
                <w:tab w:val="clear" w:pos="4153"/>
                <w:tab w:val="clear" w:pos="8306"/>
              </w:tabs>
              <w:ind w:left="720"/>
            </w:pPr>
          </w:p>
          <w:p w:rsidR="00193BC2" w:rsidRDefault="00193BC2" w:rsidP="00193BC2">
            <w:pPr>
              <w:pStyle w:val="Header"/>
              <w:numPr>
                <w:ilvl w:val="0"/>
                <w:numId w:val="11"/>
              </w:numPr>
              <w:tabs>
                <w:tab w:val="clear" w:pos="4153"/>
                <w:tab w:val="clear" w:pos="8306"/>
              </w:tabs>
            </w:pPr>
            <w:r>
              <w:t xml:space="preserve">Understanding of local government structures, operations and decision-making processes.  </w:t>
            </w:r>
          </w:p>
          <w:p w:rsidR="00193BC2" w:rsidRDefault="00193BC2" w:rsidP="00193BC2">
            <w:pPr>
              <w:numPr>
                <w:ilvl w:val="0"/>
                <w:numId w:val="11"/>
              </w:numPr>
            </w:pPr>
            <w:r>
              <w:t xml:space="preserve">An ability to make strategic links between how the work of the team fits into the strategic and corporate direction of the authority.  With emphasis on the role of elected representatives and the roles of other parts of the council and partners in working together on a neighbourhood level. </w:t>
            </w:r>
          </w:p>
          <w:p w:rsidR="00193BC2" w:rsidRDefault="00193BC2" w:rsidP="00193BC2">
            <w:pPr>
              <w:numPr>
                <w:ilvl w:val="0"/>
                <w:numId w:val="11"/>
              </w:numPr>
            </w:pPr>
            <w:r>
              <w:t>Experience of successful partnership working with public, private and voluntary sectors and experience of networking at a local, regional and national level.</w:t>
            </w:r>
          </w:p>
          <w:p w:rsidR="00193BC2" w:rsidRDefault="00193BC2" w:rsidP="00193BC2">
            <w:pPr>
              <w:numPr>
                <w:ilvl w:val="0"/>
                <w:numId w:val="11"/>
              </w:numPr>
            </w:pPr>
            <w:r>
              <w:t>Excellent project management skills with the ability to drive innovative work both within the staff base of the Communities and Equalities team and with other partners.</w:t>
            </w:r>
          </w:p>
          <w:p w:rsidR="00193BC2" w:rsidRDefault="00193BC2" w:rsidP="00193BC2">
            <w:pPr>
              <w:numPr>
                <w:ilvl w:val="0"/>
                <w:numId w:val="11"/>
              </w:numPr>
            </w:pPr>
            <w:r>
              <w:t>Knowledge and experience of utilising a variety of promotional methods e.g. social media to promote the neighbourhood model.</w:t>
            </w:r>
          </w:p>
          <w:p w:rsidR="00193BC2" w:rsidRDefault="00193BC2" w:rsidP="00193BC2">
            <w:pPr>
              <w:pStyle w:val="Header"/>
              <w:numPr>
                <w:ilvl w:val="0"/>
                <w:numId w:val="10"/>
              </w:numPr>
              <w:tabs>
                <w:tab w:val="clear" w:pos="4153"/>
                <w:tab w:val="clear" w:pos="8306"/>
              </w:tabs>
            </w:pPr>
            <w:r>
              <w:t xml:space="preserve">Knowledge of external funding mechanisms </w:t>
            </w:r>
          </w:p>
          <w:p w:rsidR="00227EFD" w:rsidRDefault="00227EFD" w:rsidP="00227EFD">
            <w:pPr>
              <w:pStyle w:val="Header"/>
              <w:tabs>
                <w:tab w:val="clear" w:pos="4153"/>
                <w:tab w:val="clear" w:pos="8306"/>
              </w:tabs>
              <w:ind w:left="720"/>
            </w:pPr>
          </w:p>
          <w:p w:rsidR="00227EFD" w:rsidRPr="00227EFD" w:rsidRDefault="00227EFD" w:rsidP="00227EFD">
            <w:pPr>
              <w:pStyle w:val="BodyText2"/>
              <w:spacing w:before="60" w:after="60"/>
              <w:rPr>
                <w:rFonts w:cs="Arial"/>
                <w:b/>
                <w:sz w:val="24"/>
              </w:rPr>
            </w:pPr>
            <w:r w:rsidRPr="00227EFD">
              <w:rPr>
                <w:rFonts w:cs="Arial"/>
                <w:b/>
                <w:sz w:val="24"/>
              </w:rPr>
              <w:t>Ability to converse and provide advice and guidance to members of the public, in spoken English, to Common European Framework of Reference for Languages (CEFR) - level C1</w:t>
            </w:r>
            <w:r w:rsidRPr="00227EFD">
              <w:rPr>
                <w:rFonts w:cs="Arial"/>
                <w:sz w:val="24"/>
              </w:rPr>
              <w:t xml:space="preserve"> - </w:t>
            </w:r>
            <w:r w:rsidRPr="00227EFD">
              <w:rPr>
                <w:rFonts w:cs="Arial"/>
                <w:color w:val="000000"/>
                <w:sz w:val="24"/>
              </w:rPr>
              <w:t>Effective operational proficiency or advanced - Can express him/herself fluently and spontaneously, almost effortlessly. Only a conceptually difficult subject can hinder a natural, smooth flow of language</w:t>
            </w:r>
          </w:p>
          <w:p w:rsidR="00227EFD" w:rsidRDefault="00227EFD" w:rsidP="00227EFD">
            <w:pPr>
              <w:pStyle w:val="Header"/>
              <w:tabs>
                <w:tab w:val="clear" w:pos="4153"/>
                <w:tab w:val="clear" w:pos="8306"/>
              </w:tabs>
            </w:pPr>
          </w:p>
          <w:p w:rsidR="00193BC2" w:rsidRDefault="00193BC2" w:rsidP="00193BC2">
            <w:pPr>
              <w:pStyle w:val="Header"/>
            </w:pPr>
          </w:p>
        </w:tc>
      </w:tr>
      <w:tr w:rsidR="00193BC2" w:rsidTr="00193BC2">
        <w:trPr>
          <w:trHeight w:val="6098"/>
        </w:trPr>
        <w:tc>
          <w:tcPr>
            <w:tcW w:w="584" w:type="dxa"/>
          </w:tcPr>
          <w:p w:rsidR="00193BC2" w:rsidRDefault="00193BC2" w:rsidP="00193BC2">
            <w:pPr>
              <w:rPr>
                <w:b/>
                <w:bCs/>
              </w:rPr>
            </w:pPr>
            <w:r>
              <w:rPr>
                <w:b/>
                <w:bCs/>
              </w:rPr>
              <w:lastRenderedPageBreak/>
              <w:t>10.</w:t>
            </w:r>
          </w:p>
        </w:tc>
        <w:tc>
          <w:tcPr>
            <w:tcW w:w="7718" w:type="dxa"/>
            <w:gridSpan w:val="7"/>
          </w:tcPr>
          <w:p w:rsidR="00193BC2" w:rsidRDefault="00193BC2" w:rsidP="00193BC2">
            <w:pPr>
              <w:rPr>
                <w:b/>
                <w:bCs/>
              </w:rPr>
            </w:pPr>
            <w:r>
              <w:rPr>
                <w:b/>
                <w:bCs/>
              </w:rPr>
              <w:t>Position of Job in Organisation Structure</w:t>
            </w:r>
          </w:p>
          <w:p w:rsidR="00193BC2" w:rsidRDefault="00193BC2" w:rsidP="00193BC2">
            <w:pPr>
              <w:rPr>
                <w:b/>
                <w:bCs/>
              </w:rPr>
            </w:pPr>
            <w:r>
              <w:rPr>
                <w:b/>
                <w:bCs/>
                <w:noProof/>
                <w:sz w:val="20"/>
                <w:lang w:eastAsia="en-GB"/>
              </w:rPr>
              <mc:AlternateContent>
                <mc:Choice Requires="wps">
                  <w:drawing>
                    <wp:anchor distT="0" distB="0" distL="114300" distR="114300" simplePos="0" relativeHeight="251680768" behindDoc="0" locked="0" layoutInCell="1" allowOverlap="1" wp14:anchorId="6A827C0F" wp14:editId="2ADE46B5">
                      <wp:simplePos x="0" y="0"/>
                      <wp:positionH relativeFrom="column">
                        <wp:posOffset>1078230</wp:posOffset>
                      </wp:positionH>
                      <wp:positionV relativeFrom="paragraph">
                        <wp:posOffset>161290</wp:posOffset>
                      </wp:positionV>
                      <wp:extent cx="2209800" cy="546735"/>
                      <wp:effectExtent l="8890" t="9525" r="1016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6735"/>
                              </a:xfrm>
                              <a:prstGeom prst="rect">
                                <a:avLst/>
                              </a:prstGeom>
                              <a:solidFill>
                                <a:srgbClr val="FFFFFF"/>
                              </a:solidFill>
                              <a:ln w="9525">
                                <a:solidFill>
                                  <a:srgbClr val="000000"/>
                                </a:solidFill>
                                <a:miter lim="800000"/>
                                <a:headEnd/>
                                <a:tailEnd/>
                              </a:ln>
                            </wps:spPr>
                            <wps:txbx>
                              <w:txbxContent>
                                <w:p w:rsidR="00193BC2" w:rsidRDefault="00193BC2" w:rsidP="00B44866">
                                  <w:pPr>
                                    <w:rPr>
                                      <w:sz w:val="22"/>
                                    </w:rPr>
                                  </w:pPr>
                                  <w:r>
                                    <w:rPr>
                                      <w:sz w:val="22"/>
                                    </w:rPr>
                                    <w:t xml:space="preserve">Job reports to: </w:t>
                                  </w:r>
                                </w:p>
                                <w:p w:rsidR="00193BC2" w:rsidRDefault="00193BC2" w:rsidP="00B44866">
                                  <w:pPr>
                                    <w:pStyle w:val="BodyText2"/>
                                    <w:rPr>
                                      <w:sz w:val="22"/>
                                    </w:rPr>
                                  </w:pPr>
                                  <w:r>
                                    <w:rPr>
                                      <w:sz w:val="22"/>
                                    </w:rPr>
                                    <w:t>Communities Team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27C0F" id="Rectangle 2" o:spid="_x0000_s1026" style="position:absolute;margin-left:84.9pt;margin-top:12.7pt;width:174pt;height:4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">
                      <v:textbox>
                        <w:txbxContent>
                          <w:p w:rsidR="00193BC2" w:rsidRDefault="00193BC2" w:rsidP="00B44866">
                            <w:pPr>
                              <w:rPr>
                                <w:sz w:val="22"/>
                              </w:rPr>
                            </w:pPr>
                            <w:r>
                              <w:rPr>
                                <w:sz w:val="22"/>
                              </w:rPr>
                              <w:t xml:space="preserve">Job reports to: </w:t>
                            </w:r>
                          </w:p>
                          <w:p w:rsidR="00193BC2" w:rsidRDefault="00193BC2" w:rsidP="00B44866">
                            <w:pPr>
                              <w:pStyle w:val="BodyText2"/>
                              <w:rPr>
                                <w:sz w:val="22"/>
                              </w:rPr>
                            </w:pPr>
                            <w:r>
                              <w:rPr>
                                <w:sz w:val="22"/>
                              </w:rPr>
                              <w:t>Communities Team Manager</w:t>
                            </w:r>
                          </w:p>
                        </w:txbxContent>
                      </v:textbox>
                    </v:rect>
                  </w:pict>
                </mc:Fallback>
              </mc:AlternateContent>
            </w:r>
          </w:p>
          <w:p w:rsidR="00193BC2" w:rsidRDefault="00193BC2" w:rsidP="00193BC2">
            <w:pPr>
              <w:rPr>
                <w:b/>
                <w:bCs/>
              </w:rPr>
            </w:pPr>
          </w:p>
          <w:p w:rsidR="00193BC2" w:rsidRDefault="00193BC2" w:rsidP="00193BC2">
            <w:pPr>
              <w:rPr>
                <w:b/>
                <w:bCs/>
              </w:rPr>
            </w:pPr>
          </w:p>
          <w:p w:rsidR="00193BC2" w:rsidRDefault="00193BC2" w:rsidP="00193BC2">
            <w:pPr>
              <w:rPr>
                <w:b/>
                <w:bCs/>
              </w:rPr>
            </w:pPr>
          </w:p>
          <w:p w:rsidR="00193BC2" w:rsidRDefault="00193BC2" w:rsidP="00193BC2">
            <w:pPr>
              <w:rPr>
                <w:b/>
                <w:bCs/>
              </w:rPr>
            </w:pPr>
            <w:r>
              <w:rPr>
                <w:b/>
                <w:bCs/>
                <w:noProof/>
                <w:sz w:val="20"/>
                <w:lang w:eastAsia="en-GB"/>
              </w:rPr>
              <mc:AlternateContent>
                <mc:Choice Requires="wps">
                  <w:drawing>
                    <wp:anchor distT="0" distB="0" distL="114300" distR="114300" simplePos="0" relativeHeight="251684864" behindDoc="0" locked="0" layoutInCell="1" allowOverlap="1" wp14:anchorId="2C4B5FE0" wp14:editId="62A9F136">
                      <wp:simplePos x="0" y="0"/>
                      <wp:positionH relativeFrom="column">
                        <wp:posOffset>1915160</wp:posOffset>
                      </wp:positionH>
                      <wp:positionV relativeFrom="paragraph">
                        <wp:posOffset>31750</wp:posOffset>
                      </wp:positionV>
                      <wp:extent cx="0" cy="228600"/>
                      <wp:effectExtent l="7620" t="9525" r="11430" b="952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6402" id="Line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pt,2.5pt" to="150.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m/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MB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"/>
                  </w:pict>
                </mc:Fallback>
              </mc:AlternateContent>
            </w:r>
          </w:p>
          <w:p w:rsidR="00193BC2" w:rsidRDefault="00193BC2" w:rsidP="00193BC2">
            <w:pPr>
              <w:rPr>
                <w:b/>
                <w:bCs/>
              </w:rPr>
            </w:pPr>
            <w:r>
              <w:rPr>
                <w:b/>
                <w:bCs/>
                <w:noProof/>
                <w:sz w:val="20"/>
                <w:lang w:eastAsia="en-GB"/>
              </w:rPr>
              <mc:AlternateContent>
                <mc:Choice Requires="wps">
                  <w:drawing>
                    <wp:anchor distT="0" distB="0" distL="114300" distR="114300" simplePos="0" relativeHeight="251681792" behindDoc="0" locked="0" layoutInCell="1" allowOverlap="1" wp14:anchorId="2C97807B" wp14:editId="4B28BCAF">
                      <wp:simplePos x="0" y="0"/>
                      <wp:positionH relativeFrom="column">
                        <wp:posOffset>1382395</wp:posOffset>
                      </wp:positionH>
                      <wp:positionV relativeFrom="paragraph">
                        <wp:posOffset>85090</wp:posOffset>
                      </wp:positionV>
                      <wp:extent cx="990600" cy="685800"/>
                      <wp:effectExtent l="8255" t="9525" r="1079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solidFill>
                                <a:srgbClr val="FFFFFF"/>
                              </a:solidFill>
                              <a:ln w="9525">
                                <a:solidFill>
                                  <a:srgbClr val="000000"/>
                                </a:solidFill>
                                <a:miter lim="800000"/>
                                <a:headEnd/>
                                <a:tailEnd/>
                              </a:ln>
                            </wps:spPr>
                            <wps:txbx>
                              <w:txbxContent>
                                <w:p w:rsidR="00193BC2" w:rsidRDefault="00193BC2" w:rsidP="00B44866">
                                  <w:pPr>
                                    <w:jc w:val="center"/>
                                    <w:rPr>
                                      <w:sz w:val="16"/>
                                    </w:rPr>
                                  </w:pPr>
                                  <w:r w:rsidRPr="008B6566">
                                    <w:rPr>
                                      <w:b/>
                                      <w:sz w:val="16"/>
                                    </w:rPr>
                                    <w:t>THIS JOB</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807B" id="Rectangle 3" o:spid="_x0000_s1027" style="position:absolute;margin-left:108.85pt;margin-top:6.7pt;width:78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">
                      <v:textbox>
                        <w:txbxContent>
                          <w:p w:rsidR="00193BC2" w:rsidRDefault="00193BC2" w:rsidP="00B44866">
                            <w:pPr>
                              <w:jc w:val="center"/>
                              <w:rPr>
                                <w:sz w:val="16"/>
                              </w:rPr>
                            </w:pPr>
                            <w:r w:rsidRPr="008B6566">
                              <w:rPr>
                                <w:b/>
                                <w:sz w:val="16"/>
                              </w:rPr>
                              <w:t>THIS JOB</w:t>
                            </w:r>
                            <w:r>
                              <w:rPr>
                                <w:sz w:val="16"/>
                              </w:rPr>
                              <w:t>:</w:t>
                            </w:r>
                          </w:p>
                        </w:txbxContent>
                      </v:textbox>
                    </v:rect>
                  </w:pict>
                </mc:Fallback>
              </mc:AlternateContent>
            </w:r>
          </w:p>
          <w:p w:rsidR="00193BC2" w:rsidRDefault="00193BC2" w:rsidP="00193BC2">
            <w:pPr>
              <w:rPr>
                <w:b/>
                <w:bCs/>
              </w:rPr>
            </w:pPr>
          </w:p>
          <w:p w:rsidR="00193BC2" w:rsidRDefault="00193BC2" w:rsidP="00193BC2">
            <w:pPr>
              <w:rPr>
                <w:b/>
                <w:bCs/>
              </w:rPr>
            </w:pPr>
          </w:p>
          <w:p w:rsidR="00193BC2" w:rsidRDefault="00193BC2" w:rsidP="00193BC2">
            <w:pPr>
              <w:rPr>
                <w:b/>
                <w:bCs/>
              </w:rPr>
            </w:pPr>
          </w:p>
          <w:p w:rsidR="00193BC2" w:rsidRDefault="00193BC2" w:rsidP="00193BC2">
            <w:pPr>
              <w:rPr>
                <w:b/>
                <w:bCs/>
              </w:rPr>
            </w:pPr>
            <w:r>
              <w:rPr>
                <w:b/>
                <w:bCs/>
                <w:noProof/>
                <w:sz w:val="20"/>
                <w:lang w:eastAsia="en-GB"/>
              </w:rPr>
              <mc:AlternateContent>
                <mc:Choice Requires="wps">
                  <w:drawing>
                    <wp:anchor distT="0" distB="0" distL="114300" distR="114300" simplePos="0" relativeHeight="251683840" behindDoc="0" locked="0" layoutInCell="1" allowOverlap="1" wp14:anchorId="74DB62C8" wp14:editId="1F69915D">
                      <wp:simplePos x="0" y="0"/>
                      <wp:positionH relativeFrom="column">
                        <wp:posOffset>1859915</wp:posOffset>
                      </wp:positionH>
                      <wp:positionV relativeFrom="paragraph">
                        <wp:posOffset>69850</wp:posOffset>
                      </wp:positionV>
                      <wp:extent cx="0" cy="457200"/>
                      <wp:effectExtent l="9525" t="9525" r="952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84921" id="Line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5.5pt" to="146.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O3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"/>
                  </w:pict>
                </mc:Fallback>
              </mc:AlternateContent>
            </w:r>
          </w:p>
          <w:p w:rsidR="00193BC2" w:rsidRDefault="00193BC2" w:rsidP="00193BC2">
            <w:pPr>
              <w:rPr>
                <w:b/>
                <w:bCs/>
              </w:rPr>
            </w:pPr>
            <w:r>
              <w:rPr>
                <w:b/>
                <w:bCs/>
                <w:noProof/>
                <w:sz w:val="20"/>
                <w:lang w:eastAsia="en-GB"/>
              </w:rPr>
              <mc:AlternateContent>
                <mc:Choice Requires="wps">
                  <w:drawing>
                    <wp:anchor distT="0" distB="0" distL="114300" distR="114300" simplePos="0" relativeHeight="251682816" behindDoc="0" locked="0" layoutInCell="1" allowOverlap="1" wp14:anchorId="2FFA5642" wp14:editId="31CBE1AB">
                      <wp:simplePos x="0" y="0"/>
                      <wp:positionH relativeFrom="column">
                        <wp:posOffset>163195</wp:posOffset>
                      </wp:positionH>
                      <wp:positionV relativeFrom="paragraph">
                        <wp:posOffset>351790</wp:posOffset>
                      </wp:positionV>
                      <wp:extent cx="4495800" cy="570865"/>
                      <wp:effectExtent l="8255" t="9525" r="1079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70865"/>
                              </a:xfrm>
                              <a:prstGeom prst="rect">
                                <a:avLst/>
                              </a:prstGeom>
                              <a:solidFill>
                                <a:srgbClr val="FFFFFF"/>
                              </a:solidFill>
                              <a:ln w="9525">
                                <a:solidFill>
                                  <a:srgbClr val="000000"/>
                                </a:solidFill>
                                <a:miter lim="800000"/>
                                <a:headEnd/>
                                <a:tailEnd/>
                              </a:ln>
                            </wps:spPr>
                            <wps:txbx>
                              <w:txbxContent>
                                <w:p w:rsidR="00193BC2" w:rsidRDefault="00193BC2" w:rsidP="00B44866">
                                  <w:pPr>
                                    <w:rPr>
                                      <w:sz w:val="16"/>
                                    </w:rPr>
                                  </w:pPr>
                                  <w:r>
                                    <w:rPr>
                                      <w:sz w:val="16"/>
                                    </w:rPr>
                                    <w:t xml:space="preserve">Jobs reporting up to this one: </w:t>
                                  </w:r>
                                </w:p>
                                <w:p w:rsidR="00193BC2" w:rsidRDefault="00193BC2" w:rsidP="00B44866">
                                  <w:pPr>
                                    <w:rPr>
                                      <w:sz w:val="16"/>
                                    </w:rPr>
                                  </w:pPr>
                                  <w:r>
                                    <w:rPr>
                                      <w:sz w:val="16"/>
                                    </w:rPr>
                                    <w:t xml:space="preserve">None </w:t>
                                  </w:r>
                                </w:p>
                                <w:p w:rsidR="00193BC2" w:rsidRDefault="00193BC2" w:rsidP="00B44866">
                                  <w:pPr>
                                    <w:rPr>
                                      <w:sz w:val="16"/>
                                    </w:rPr>
                                  </w:pPr>
                                </w:p>
                                <w:p w:rsidR="00193BC2" w:rsidRDefault="00193BC2" w:rsidP="00B44866">
                                  <w:pPr>
                                    <w:rPr>
                                      <w:sz w:val="16"/>
                                    </w:rPr>
                                  </w:pPr>
                                </w:p>
                                <w:p w:rsidR="00193BC2" w:rsidRDefault="00193BC2" w:rsidP="00B44866">
                                  <w:pPr>
                                    <w:rPr>
                                      <w:sz w:val="16"/>
                                    </w:rPr>
                                  </w:pPr>
                                </w:p>
                                <w:p w:rsidR="00193BC2" w:rsidRDefault="00193BC2" w:rsidP="00B44866">
                                  <w:pPr>
                                    <w:rPr>
                                      <w:sz w:val="16"/>
                                    </w:rPr>
                                  </w:pPr>
                                </w:p>
                                <w:p w:rsidR="00193BC2" w:rsidRDefault="00193BC2" w:rsidP="00B44866">
                                  <w:pPr>
                                    <w:rPr>
                                      <w:sz w:val="16"/>
                                    </w:rPr>
                                  </w:pPr>
                                </w:p>
                                <w:p w:rsidR="00193BC2" w:rsidRDefault="00193BC2" w:rsidP="00B4486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A5642" id="Rectangle 5" o:spid="_x0000_s1028" style="position:absolute;margin-left:12.85pt;margin-top:27.7pt;width:354pt;height:4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">
                      <v:textbox>
                        <w:txbxContent>
                          <w:p w:rsidR="00193BC2" w:rsidRDefault="00193BC2" w:rsidP="00B44866">
                            <w:pPr>
                              <w:rPr>
                                <w:sz w:val="16"/>
                              </w:rPr>
                            </w:pPr>
                            <w:r>
                              <w:rPr>
                                <w:sz w:val="16"/>
                              </w:rPr>
                              <w:t xml:space="preserve">Jobs reporting up to this one: </w:t>
                            </w:r>
                          </w:p>
                          <w:p w:rsidR="00193BC2" w:rsidRDefault="00193BC2" w:rsidP="00B44866">
                            <w:pPr>
                              <w:rPr>
                                <w:sz w:val="16"/>
                              </w:rPr>
                            </w:pPr>
                            <w:r>
                              <w:rPr>
                                <w:sz w:val="16"/>
                              </w:rPr>
                              <w:t xml:space="preserve">None </w:t>
                            </w:r>
                          </w:p>
                          <w:p w:rsidR="00193BC2" w:rsidRDefault="00193BC2" w:rsidP="00B44866">
                            <w:pPr>
                              <w:rPr>
                                <w:sz w:val="16"/>
                              </w:rPr>
                            </w:pPr>
                          </w:p>
                          <w:p w:rsidR="00193BC2" w:rsidRDefault="00193BC2" w:rsidP="00B44866">
                            <w:pPr>
                              <w:rPr>
                                <w:sz w:val="16"/>
                              </w:rPr>
                            </w:pPr>
                          </w:p>
                          <w:p w:rsidR="00193BC2" w:rsidRDefault="00193BC2" w:rsidP="00B44866">
                            <w:pPr>
                              <w:rPr>
                                <w:sz w:val="16"/>
                              </w:rPr>
                            </w:pPr>
                          </w:p>
                          <w:p w:rsidR="00193BC2" w:rsidRDefault="00193BC2" w:rsidP="00B44866">
                            <w:pPr>
                              <w:rPr>
                                <w:sz w:val="16"/>
                              </w:rPr>
                            </w:pPr>
                          </w:p>
                          <w:p w:rsidR="00193BC2" w:rsidRDefault="00193BC2" w:rsidP="00B44866">
                            <w:pPr>
                              <w:rPr>
                                <w:sz w:val="16"/>
                              </w:rPr>
                            </w:pPr>
                          </w:p>
                          <w:p w:rsidR="00193BC2" w:rsidRDefault="00193BC2" w:rsidP="00B44866">
                            <w:pPr>
                              <w:rPr>
                                <w:sz w:val="16"/>
                              </w:rPr>
                            </w:pPr>
                          </w:p>
                        </w:txbxContent>
                      </v:textbox>
                    </v:rect>
                  </w:pict>
                </mc:Fallback>
              </mc:AlternateContent>
            </w:r>
          </w:p>
        </w:tc>
      </w:tr>
    </w:tbl>
    <w:p w:rsidR="00CB2437" w:rsidRPr="00215B83" w:rsidRDefault="00CB2437" w:rsidP="00215B83">
      <w:pPr>
        <w:tabs>
          <w:tab w:val="left" w:pos="3000"/>
        </w:tabs>
      </w:pPr>
    </w:p>
    <w:sectPr w:rsidR="00CB2437" w:rsidRPr="00215B83">
      <w:headerReference w:type="default" r:id="rId10"/>
      <w:footerReference w:type="even" r:id="rId11"/>
      <w:footerReference w:type="default" r:id="rId12"/>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AF" w:rsidRDefault="007828AF">
      <w:r>
        <w:separator/>
      </w:r>
    </w:p>
  </w:endnote>
  <w:endnote w:type="continuationSeparator" w:id="0">
    <w:p w:rsidR="007828AF" w:rsidRDefault="0078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A6" w:rsidRDefault="000A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40A6" w:rsidRDefault="000A4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A6" w:rsidRDefault="000A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EBA">
      <w:rPr>
        <w:rStyle w:val="PageNumber"/>
        <w:noProof/>
      </w:rPr>
      <w:t>7</w:t>
    </w:r>
    <w:r>
      <w:rPr>
        <w:rStyle w:val="PageNumber"/>
      </w:rPr>
      <w:fldChar w:fldCharType="end"/>
    </w:r>
  </w:p>
  <w:p w:rsidR="000A40A6" w:rsidRDefault="000A40A6">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AF" w:rsidRDefault="007828AF">
      <w:r>
        <w:separator/>
      </w:r>
    </w:p>
  </w:footnote>
  <w:footnote w:type="continuationSeparator" w:id="0">
    <w:p w:rsidR="007828AF" w:rsidRDefault="00782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069" w:rsidRDefault="00C35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E9B"/>
    <w:multiLevelType w:val="hybridMultilevel"/>
    <w:tmpl w:val="3D7AC0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116F"/>
    <w:multiLevelType w:val="hybridMultilevel"/>
    <w:tmpl w:val="B5C0FE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29"/>
    <w:multiLevelType w:val="hybridMultilevel"/>
    <w:tmpl w:val="F48654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C560D"/>
    <w:multiLevelType w:val="hybridMultilevel"/>
    <w:tmpl w:val="1C08C4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6466A"/>
    <w:multiLevelType w:val="hybridMultilevel"/>
    <w:tmpl w:val="2ADA5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D7E75"/>
    <w:multiLevelType w:val="hybridMultilevel"/>
    <w:tmpl w:val="5C1C0D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2297B"/>
    <w:multiLevelType w:val="hybridMultilevel"/>
    <w:tmpl w:val="10865A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052764"/>
    <w:multiLevelType w:val="hybridMultilevel"/>
    <w:tmpl w:val="3546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D75F9"/>
    <w:multiLevelType w:val="hybridMultilevel"/>
    <w:tmpl w:val="3AE6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A32BB"/>
    <w:multiLevelType w:val="hybridMultilevel"/>
    <w:tmpl w:val="60AA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51830"/>
    <w:multiLevelType w:val="hybridMultilevel"/>
    <w:tmpl w:val="54E68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9B6A1B"/>
    <w:multiLevelType w:val="hybridMultilevel"/>
    <w:tmpl w:val="7BAAB5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C64DB"/>
    <w:multiLevelType w:val="hybridMultilevel"/>
    <w:tmpl w:val="BE94CEF4"/>
    <w:lvl w:ilvl="0" w:tplc="04090001">
      <w:start w:val="1"/>
      <w:numFmt w:val="bullet"/>
      <w:lvlText w:val=""/>
      <w:lvlJc w:val="left"/>
      <w:pPr>
        <w:tabs>
          <w:tab w:val="num" w:pos="720"/>
        </w:tabs>
        <w:ind w:left="720" w:hanging="360"/>
      </w:pPr>
      <w:rPr>
        <w:rFonts w:ascii="Symbol" w:hAnsi="Symbol" w:hint="default"/>
      </w:rPr>
    </w:lvl>
    <w:lvl w:ilvl="1" w:tplc="97B0D83C">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012A8F"/>
    <w:multiLevelType w:val="hybridMultilevel"/>
    <w:tmpl w:val="807C90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B298A"/>
    <w:multiLevelType w:val="hybridMultilevel"/>
    <w:tmpl w:val="AB046C1A"/>
    <w:lvl w:ilvl="0" w:tplc="97B0D83C">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13"/>
  </w:num>
  <w:num w:numId="3">
    <w:abstractNumId w:val="15"/>
  </w:num>
  <w:num w:numId="4">
    <w:abstractNumId w:val="4"/>
  </w:num>
  <w:num w:numId="5">
    <w:abstractNumId w:val="14"/>
  </w:num>
  <w:num w:numId="6">
    <w:abstractNumId w:val="5"/>
  </w:num>
  <w:num w:numId="7">
    <w:abstractNumId w:val="2"/>
  </w:num>
  <w:num w:numId="8">
    <w:abstractNumId w:val="11"/>
  </w:num>
  <w:num w:numId="9">
    <w:abstractNumId w:val="3"/>
  </w:num>
  <w:num w:numId="10">
    <w:abstractNumId w:val="0"/>
  </w:num>
  <w:num w:numId="11">
    <w:abstractNumId w:val="1"/>
  </w:num>
  <w:num w:numId="12">
    <w:abstractNumId w:val="7"/>
  </w:num>
  <w:num w:numId="13">
    <w:abstractNumId w:val="9"/>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66"/>
    <w:rsid w:val="00016776"/>
    <w:rsid w:val="00074D2A"/>
    <w:rsid w:val="000A40A6"/>
    <w:rsid w:val="000D7377"/>
    <w:rsid w:val="001315B9"/>
    <w:rsid w:val="00157409"/>
    <w:rsid w:val="00185A86"/>
    <w:rsid w:val="00193BC2"/>
    <w:rsid w:val="001B794A"/>
    <w:rsid w:val="001D78D8"/>
    <w:rsid w:val="00214144"/>
    <w:rsid w:val="00215B83"/>
    <w:rsid w:val="00227EFD"/>
    <w:rsid w:val="002869C0"/>
    <w:rsid w:val="002A1698"/>
    <w:rsid w:val="002A3103"/>
    <w:rsid w:val="002C445C"/>
    <w:rsid w:val="002C566B"/>
    <w:rsid w:val="0031342D"/>
    <w:rsid w:val="00323BEE"/>
    <w:rsid w:val="00335231"/>
    <w:rsid w:val="00335519"/>
    <w:rsid w:val="00336DCE"/>
    <w:rsid w:val="00365FD9"/>
    <w:rsid w:val="003C45E3"/>
    <w:rsid w:val="003F43BE"/>
    <w:rsid w:val="004063BC"/>
    <w:rsid w:val="00406B26"/>
    <w:rsid w:val="004577A7"/>
    <w:rsid w:val="00462B78"/>
    <w:rsid w:val="00483B35"/>
    <w:rsid w:val="004A0A31"/>
    <w:rsid w:val="004A7FA4"/>
    <w:rsid w:val="004B42CA"/>
    <w:rsid w:val="004C165E"/>
    <w:rsid w:val="004F2DE8"/>
    <w:rsid w:val="004F740F"/>
    <w:rsid w:val="005114F1"/>
    <w:rsid w:val="005549C9"/>
    <w:rsid w:val="00566267"/>
    <w:rsid w:val="00572034"/>
    <w:rsid w:val="005764DF"/>
    <w:rsid w:val="005B1B84"/>
    <w:rsid w:val="005D2D36"/>
    <w:rsid w:val="005D65FC"/>
    <w:rsid w:val="005D76E9"/>
    <w:rsid w:val="005D7F0B"/>
    <w:rsid w:val="005F1493"/>
    <w:rsid w:val="005F5914"/>
    <w:rsid w:val="0060187B"/>
    <w:rsid w:val="00607E78"/>
    <w:rsid w:val="00623DDA"/>
    <w:rsid w:val="0064024A"/>
    <w:rsid w:val="006520BC"/>
    <w:rsid w:val="006528DD"/>
    <w:rsid w:val="00700315"/>
    <w:rsid w:val="00762D64"/>
    <w:rsid w:val="00763436"/>
    <w:rsid w:val="007828AF"/>
    <w:rsid w:val="0079556F"/>
    <w:rsid w:val="007F2EBA"/>
    <w:rsid w:val="008405D3"/>
    <w:rsid w:val="00841CBD"/>
    <w:rsid w:val="00870B37"/>
    <w:rsid w:val="008A2998"/>
    <w:rsid w:val="008B6566"/>
    <w:rsid w:val="008B789D"/>
    <w:rsid w:val="008E0C31"/>
    <w:rsid w:val="008E1F1F"/>
    <w:rsid w:val="008F3F34"/>
    <w:rsid w:val="008F58BD"/>
    <w:rsid w:val="008F6DDF"/>
    <w:rsid w:val="00994DBD"/>
    <w:rsid w:val="009D31C3"/>
    <w:rsid w:val="009E0A69"/>
    <w:rsid w:val="009E3E51"/>
    <w:rsid w:val="00A124D3"/>
    <w:rsid w:val="00A36F0D"/>
    <w:rsid w:val="00A90F05"/>
    <w:rsid w:val="00AA5178"/>
    <w:rsid w:val="00AB381C"/>
    <w:rsid w:val="00AB7AD2"/>
    <w:rsid w:val="00AF29E0"/>
    <w:rsid w:val="00B14585"/>
    <w:rsid w:val="00B146BD"/>
    <w:rsid w:val="00B3160F"/>
    <w:rsid w:val="00B44866"/>
    <w:rsid w:val="00B815D3"/>
    <w:rsid w:val="00BC3D78"/>
    <w:rsid w:val="00BF2552"/>
    <w:rsid w:val="00C05276"/>
    <w:rsid w:val="00C17634"/>
    <w:rsid w:val="00C215CF"/>
    <w:rsid w:val="00C35069"/>
    <w:rsid w:val="00C35357"/>
    <w:rsid w:val="00C50F07"/>
    <w:rsid w:val="00C7454D"/>
    <w:rsid w:val="00CB2437"/>
    <w:rsid w:val="00CB75E0"/>
    <w:rsid w:val="00CF0253"/>
    <w:rsid w:val="00D368ED"/>
    <w:rsid w:val="00D478B0"/>
    <w:rsid w:val="00D653B6"/>
    <w:rsid w:val="00DB03BC"/>
    <w:rsid w:val="00DC104D"/>
    <w:rsid w:val="00DF4E4C"/>
    <w:rsid w:val="00E02451"/>
    <w:rsid w:val="00E26329"/>
    <w:rsid w:val="00E31717"/>
    <w:rsid w:val="00E408A3"/>
    <w:rsid w:val="00EA357A"/>
    <w:rsid w:val="00EC7C30"/>
    <w:rsid w:val="00F13417"/>
    <w:rsid w:val="00F413DB"/>
    <w:rsid w:val="00F81382"/>
    <w:rsid w:val="00FE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0A1A859E-DB5B-485A-B403-2D2AC892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66"/>
    <w:rPr>
      <w:rFonts w:ascii="Arial" w:eastAsia="Times New Roman" w:hAnsi="Arial"/>
      <w:sz w:val="24"/>
      <w:szCs w:val="24"/>
      <w:lang w:eastAsia="en-US"/>
    </w:rPr>
  </w:style>
  <w:style w:type="paragraph" w:styleId="Heading1">
    <w:name w:val="heading 1"/>
    <w:basedOn w:val="Normal"/>
    <w:next w:val="Normal"/>
    <w:link w:val="Heading1Char"/>
    <w:qFormat/>
    <w:rsid w:val="00B44866"/>
    <w:pPr>
      <w:keepNext/>
      <w:outlineLvl w:val="0"/>
    </w:pPr>
    <w:rPr>
      <w:b/>
      <w:bCs/>
    </w:rPr>
  </w:style>
  <w:style w:type="paragraph" w:styleId="Heading2">
    <w:name w:val="heading 2"/>
    <w:basedOn w:val="Normal"/>
    <w:next w:val="Normal"/>
    <w:link w:val="Heading2Char"/>
    <w:qFormat/>
    <w:rsid w:val="00B44866"/>
    <w:pPr>
      <w:keepNext/>
      <w:spacing w:after="120"/>
      <w:outlineLvl w:val="1"/>
    </w:pPr>
    <w:rPr>
      <w:b/>
      <w:bCs/>
      <w:sz w:val="28"/>
    </w:rPr>
  </w:style>
  <w:style w:type="paragraph" w:styleId="Heading6">
    <w:name w:val="heading 6"/>
    <w:basedOn w:val="Normal"/>
    <w:next w:val="Normal"/>
    <w:link w:val="Heading6Char"/>
    <w:qFormat/>
    <w:rsid w:val="00B44866"/>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4866"/>
    <w:rPr>
      <w:rFonts w:ascii="Arial" w:eastAsia="Times New Roman" w:hAnsi="Arial" w:cs="Times New Roman"/>
      <w:b/>
      <w:bCs/>
      <w:sz w:val="24"/>
      <w:szCs w:val="24"/>
    </w:rPr>
  </w:style>
  <w:style w:type="character" w:customStyle="1" w:styleId="Heading2Char">
    <w:name w:val="Heading 2 Char"/>
    <w:link w:val="Heading2"/>
    <w:rsid w:val="00B44866"/>
    <w:rPr>
      <w:rFonts w:ascii="Arial" w:eastAsia="Times New Roman" w:hAnsi="Arial" w:cs="Times New Roman"/>
      <w:b/>
      <w:bCs/>
      <w:sz w:val="28"/>
      <w:szCs w:val="24"/>
    </w:rPr>
  </w:style>
  <w:style w:type="character" w:customStyle="1" w:styleId="Heading6Char">
    <w:name w:val="Heading 6 Char"/>
    <w:link w:val="Heading6"/>
    <w:rsid w:val="00B44866"/>
    <w:rPr>
      <w:rFonts w:ascii="Arial" w:eastAsia="Times New Roman" w:hAnsi="Arial" w:cs="Times New Roman"/>
      <w:b/>
      <w:bCs/>
      <w:sz w:val="24"/>
      <w:szCs w:val="24"/>
    </w:rPr>
  </w:style>
  <w:style w:type="paragraph" w:styleId="Header">
    <w:name w:val="header"/>
    <w:basedOn w:val="Normal"/>
    <w:link w:val="HeaderChar"/>
    <w:semiHidden/>
    <w:rsid w:val="00B44866"/>
    <w:pPr>
      <w:tabs>
        <w:tab w:val="center" w:pos="4153"/>
        <w:tab w:val="right" w:pos="8306"/>
      </w:tabs>
    </w:pPr>
  </w:style>
  <w:style w:type="character" w:customStyle="1" w:styleId="HeaderChar">
    <w:name w:val="Header Char"/>
    <w:link w:val="Header"/>
    <w:semiHidden/>
    <w:rsid w:val="00B44866"/>
    <w:rPr>
      <w:rFonts w:ascii="Arial" w:eastAsia="Times New Roman" w:hAnsi="Arial" w:cs="Times New Roman"/>
      <w:sz w:val="24"/>
      <w:szCs w:val="24"/>
    </w:rPr>
  </w:style>
  <w:style w:type="paragraph" w:styleId="Footer">
    <w:name w:val="footer"/>
    <w:basedOn w:val="Normal"/>
    <w:link w:val="FooterChar"/>
    <w:semiHidden/>
    <w:rsid w:val="00B44866"/>
    <w:pPr>
      <w:tabs>
        <w:tab w:val="center" w:pos="4153"/>
        <w:tab w:val="right" w:pos="8306"/>
      </w:tabs>
    </w:pPr>
  </w:style>
  <w:style w:type="character" w:customStyle="1" w:styleId="FooterChar">
    <w:name w:val="Footer Char"/>
    <w:link w:val="Footer"/>
    <w:semiHidden/>
    <w:rsid w:val="00B44866"/>
    <w:rPr>
      <w:rFonts w:ascii="Arial" w:eastAsia="Times New Roman" w:hAnsi="Arial" w:cs="Times New Roman"/>
      <w:sz w:val="24"/>
      <w:szCs w:val="24"/>
    </w:rPr>
  </w:style>
  <w:style w:type="character" w:styleId="PageNumber">
    <w:name w:val="page number"/>
    <w:basedOn w:val="DefaultParagraphFont"/>
    <w:semiHidden/>
    <w:rsid w:val="00B44866"/>
  </w:style>
  <w:style w:type="paragraph" w:styleId="BodyText">
    <w:name w:val="Body Text"/>
    <w:basedOn w:val="Normal"/>
    <w:link w:val="BodyTextChar"/>
    <w:semiHidden/>
    <w:rsid w:val="00B44866"/>
    <w:rPr>
      <w:color w:val="FF0000"/>
    </w:rPr>
  </w:style>
  <w:style w:type="character" w:customStyle="1" w:styleId="BodyTextChar">
    <w:name w:val="Body Text Char"/>
    <w:link w:val="BodyText"/>
    <w:semiHidden/>
    <w:rsid w:val="00B44866"/>
    <w:rPr>
      <w:rFonts w:ascii="Arial" w:eastAsia="Times New Roman" w:hAnsi="Arial" w:cs="Times New Roman"/>
      <w:color w:val="FF0000"/>
      <w:sz w:val="24"/>
      <w:szCs w:val="24"/>
    </w:rPr>
  </w:style>
  <w:style w:type="paragraph" w:styleId="BodyText2">
    <w:name w:val="Body Text 2"/>
    <w:basedOn w:val="Normal"/>
    <w:link w:val="BodyText2Char"/>
    <w:semiHidden/>
    <w:rsid w:val="00B44866"/>
    <w:rPr>
      <w:sz w:val="16"/>
    </w:rPr>
  </w:style>
  <w:style w:type="character" w:customStyle="1" w:styleId="BodyText2Char">
    <w:name w:val="Body Text 2 Char"/>
    <w:link w:val="BodyText2"/>
    <w:semiHidden/>
    <w:rsid w:val="00B44866"/>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B44866"/>
    <w:rPr>
      <w:rFonts w:ascii="Tahoma" w:hAnsi="Tahoma" w:cs="Tahoma"/>
      <w:sz w:val="16"/>
      <w:szCs w:val="16"/>
    </w:rPr>
  </w:style>
  <w:style w:type="character" w:customStyle="1" w:styleId="BalloonTextChar">
    <w:name w:val="Balloon Text Char"/>
    <w:link w:val="BalloonText"/>
    <w:uiPriority w:val="99"/>
    <w:semiHidden/>
    <w:rsid w:val="00B44866"/>
    <w:rPr>
      <w:rFonts w:ascii="Tahoma" w:eastAsia="Times New Roman" w:hAnsi="Tahoma" w:cs="Tahoma"/>
      <w:sz w:val="16"/>
      <w:szCs w:val="16"/>
    </w:rPr>
  </w:style>
  <w:style w:type="paragraph" w:styleId="Title">
    <w:name w:val="Title"/>
    <w:basedOn w:val="Normal"/>
    <w:link w:val="TitleChar"/>
    <w:qFormat/>
    <w:rsid w:val="00D368ED"/>
    <w:pPr>
      <w:overflowPunct w:val="0"/>
      <w:autoSpaceDE w:val="0"/>
      <w:autoSpaceDN w:val="0"/>
      <w:adjustRightInd w:val="0"/>
      <w:jc w:val="center"/>
      <w:textAlignment w:val="baseline"/>
    </w:pPr>
    <w:rPr>
      <w:b/>
      <w:szCs w:val="20"/>
    </w:rPr>
  </w:style>
  <w:style w:type="character" w:customStyle="1" w:styleId="TitleChar">
    <w:name w:val="Title Char"/>
    <w:link w:val="Title"/>
    <w:rsid w:val="00D368ED"/>
    <w:rPr>
      <w:rFonts w:ascii="Arial" w:eastAsia="Times New Roman" w:hAnsi="Arial"/>
      <w:b/>
      <w:sz w:val="24"/>
      <w:lang w:eastAsia="en-US"/>
    </w:rPr>
  </w:style>
  <w:style w:type="paragraph" w:styleId="ListParagraph">
    <w:name w:val="List Paragraph"/>
    <w:basedOn w:val="Normal"/>
    <w:link w:val="ListParagraphChar"/>
    <w:uiPriority w:val="34"/>
    <w:qFormat/>
    <w:rsid w:val="005B1B84"/>
    <w:pPr>
      <w:spacing w:after="120" w:line="276" w:lineRule="auto"/>
      <w:ind w:left="720"/>
      <w:contextualSpacing/>
    </w:pPr>
    <w:rPr>
      <w:sz w:val="28"/>
      <w:szCs w:val="28"/>
      <w:lang w:val="x-none" w:eastAsia="x-none"/>
    </w:rPr>
  </w:style>
  <w:style w:type="character" w:customStyle="1" w:styleId="ListParagraphChar">
    <w:name w:val="List Paragraph Char"/>
    <w:link w:val="ListParagraph"/>
    <w:uiPriority w:val="34"/>
    <w:locked/>
    <w:rsid w:val="005B1B84"/>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A893-30B1-4829-9A8E-0E3CCB0F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10692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snsnckb2</dc:creator>
  <cp:keywords/>
  <cp:lastModifiedBy>Clancy, Corinne</cp:lastModifiedBy>
  <cp:revision>2</cp:revision>
  <cp:lastPrinted>2012-06-25T14:05:00Z</cp:lastPrinted>
  <dcterms:created xsi:type="dcterms:W3CDTF">2022-04-27T15:23:00Z</dcterms:created>
  <dcterms:modified xsi:type="dcterms:W3CDTF">2022-04-27T15:23:00Z</dcterms:modified>
</cp:coreProperties>
</file>