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850"/>
        <w:gridCol w:w="39"/>
        <w:gridCol w:w="1864"/>
        <w:gridCol w:w="116"/>
        <w:gridCol w:w="2037"/>
        <w:gridCol w:w="2111"/>
        <w:gridCol w:w="652"/>
        <w:gridCol w:w="2538"/>
      </w:tblGrid>
      <w:tr w:rsidR="00FC6BDD" w:rsidTr="00FC6BDD">
        <w:trPr>
          <w:gridBefore w:val="1"/>
          <w:wBefore w:w="11" w:type="dxa"/>
          <w:cantSplit/>
          <w:trHeight w:val="1530"/>
        </w:trPr>
        <w:tc>
          <w:tcPr>
            <w:tcW w:w="2869" w:type="dxa"/>
            <w:gridSpan w:val="4"/>
            <w:tcBorders>
              <w:bottom w:val="single" w:sz="4" w:space="0" w:color="auto"/>
            </w:tcBorders>
          </w:tcPr>
          <w:p w:rsidR="00FC6BDD" w:rsidRDefault="00FC6BDD" w:rsidP="00390139">
            <w:pPr>
              <w:pStyle w:val="Heading1"/>
            </w:pPr>
            <w:bookmarkStart w:id="0" w:name="_GoBack"/>
            <w:bookmarkEnd w:id="0"/>
            <w:r>
              <w:t xml:space="preserve">        </w:t>
            </w:r>
          </w:p>
          <w:p w:rsidR="00FC6BDD" w:rsidRDefault="00DD37B3" w:rsidP="00390139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.85pt;margin-top:0;width:84.15pt;height:41pt;z-index:251664384">
                  <v:imagedata r:id="rId7" o:title=""/>
                  <w10:wrap type="square" side="right"/>
                </v:shape>
                <o:OLEObject Type="Embed" ProgID="PBrush" ShapeID="_x0000_s1027" DrawAspect="Content" ObjectID="_1707645486" r:id="rId8"/>
              </w:object>
            </w:r>
          </w:p>
          <w:p w:rsidR="00FC6BDD" w:rsidRDefault="00FC6BDD" w:rsidP="00390139">
            <w:pPr>
              <w:jc w:val="right"/>
            </w:pP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p w:rsidR="00FC6BDD" w:rsidRDefault="00FC6BDD" w:rsidP="00390139">
            <w:pPr>
              <w:pStyle w:val="Heading1"/>
              <w:rPr>
                <w:sz w:val="28"/>
              </w:rPr>
            </w:pPr>
          </w:p>
          <w:p w:rsidR="00FC6BDD" w:rsidRDefault="00FC6BDD" w:rsidP="00390139"/>
          <w:p w:rsidR="00FC6BDD" w:rsidRDefault="00FC6BDD" w:rsidP="00390139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JOB DESCRIPTION</w:t>
            </w:r>
          </w:p>
          <w:p w:rsidR="00FC6BDD" w:rsidRDefault="00FC6BDD" w:rsidP="00390139">
            <w:pPr>
              <w:rPr>
                <w:b/>
                <w:bCs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FC6BDD" w:rsidRDefault="00FC6BDD" w:rsidP="00390139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  <w:p w:rsidR="00FC6BDD" w:rsidRDefault="00FC6BDD" w:rsidP="00390139">
            <w:pPr>
              <w:pStyle w:val="Heading1"/>
            </w:pPr>
            <w:r>
              <w:rPr>
                <w:sz w:val="32"/>
                <w:szCs w:val="32"/>
              </w:rPr>
              <w:t>JD1</w:t>
            </w:r>
          </w:p>
        </w:tc>
      </w:tr>
      <w:tr w:rsidR="00FC6BDD" w:rsidRPr="00087977" w:rsidTr="00FC6BDD">
        <w:trPr>
          <w:gridBefore w:val="1"/>
          <w:wBefore w:w="11" w:type="dxa"/>
        </w:trPr>
        <w:tc>
          <w:tcPr>
            <w:tcW w:w="4906" w:type="dxa"/>
            <w:gridSpan w:val="5"/>
          </w:tcPr>
          <w:p w:rsidR="00FC6BDD" w:rsidRPr="00B2522A" w:rsidRDefault="00FC6BDD" w:rsidP="00806A5A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E02E73">
              <w:rPr>
                <w:b/>
              </w:rPr>
              <w:t>JOB TITLE</w:t>
            </w:r>
            <w:r w:rsidR="00806A5A">
              <w:rPr>
                <w:b/>
              </w:rPr>
              <w:t>:</w:t>
            </w:r>
            <w:r>
              <w:t xml:space="preserve"> </w:t>
            </w:r>
            <w:r w:rsidR="00F66F07">
              <w:t>Community Mental Health</w:t>
            </w:r>
            <w:r w:rsidR="00EA0BFB">
              <w:t xml:space="preserve"> Project Officer</w:t>
            </w:r>
          </w:p>
        </w:tc>
        <w:tc>
          <w:tcPr>
            <w:tcW w:w="5301" w:type="dxa"/>
            <w:gridSpan w:val="3"/>
          </w:tcPr>
          <w:p w:rsidR="00FC6BDD" w:rsidRPr="00087977" w:rsidRDefault="00FC6BDD" w:rsidP="00D76D19">
            <w:r w:rsidRPr="00E02E73">
              <w:rPr>
                <w:rFonts w:cs="Arial"/>
                <w:b/>
                <w:bCs/>
              </w:rPr>
              <w:t>POST NUMBER</w:t>
            </w:r>
            <w:r>
              <w:rPr>
                <w:b/>
                <w:bCs/>
              </w:rPr>
              <w:t xml:space="preserve">:  </w:t>
            </w:r>
          </w:p>
        </w:tc>
      </w:tr>
      <w:tr w:rsidR="00FC6BDD" w:rsidRPr="00E02E73" w:rsidTr="00FC6BDD">
        <w:trPr>
          <w:gridBefore w:val="1"/>
          <w:wBefore w:w="11" w:type="dxa"/>
        </w:trPr>
        <w:tc>
          <w:tcPr>
            <w:tcW w:w="4906" w:type="dxa"/>
            <w:gridSpan w:val="5"/>
          </w:tcPr>
          <w:p w:rsidR="00FC6BDD" w:rsidRDefault="00806A5A" w:rsidP="00390139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/>
                <w:bCs/>
              </w:rPr>
              <w:t>REPORTS TO:</w:t>
            </w:r>
            <w:r w:rsidR="00EA0BFB">
              <w:t xml:space="preserve"> </w:t>
            </w:r>
            <w:r w:rsidR="00FC6BDD">
              <w:rPr>
                <w:b/>
              </w:rPr>
              <w:t xml:space="preserve"> </w:t>
            </w:r>
            <w:r w:rsidR="00FC6BDD">
              <w:rPr>
                <w:bCs/>
              </w:rPr>
              <w:t xml:space="preserve"> </w:t>
            </w:r>
          </w:p>
          <w:p w:rsidR="00FC6BDD" w:rsidRDefault="00FC6BDD" w:rsidP="00390139">
            <w:pPr>
              <w:rPr>
                <w:b/>
                <w:bCs/>
              </w:rPr>
            </w:pPr>
          </w:p>
        </w:tc>
        <w:tc>
          <w:tcPr>
            <w:tcW w:w="5301" w:type="dxa"/>
            <w:gridSpan w:val="3"/>
          </w:tcPr>
          <w:p w:rsidR="00FC6BDD" w:rsidRPr="00E02E73" w:rsidRDefault="00806A5A" w:rsidP="00390139">
            <w:pPr>
              <w:pStyle w:val="Heading1"/>
              <w:rPr>
                <w:b w:val="0"/>
              </w:rPr>
            </w:pPr>
            <w:r>
              <w:rPr>
                <w:rFonts w:cs="Arial"/>
                <w:b w:val="0"/>
                <w:bCs w:val="0"/>
                <w:szCs w:val="22"/>
              </w:rPr>
              <w:t>Community Mental Health Project M</w:t>
            </w:r>
            <w:r w:rsidR="00F66F07">
              <w:rPr>
                <w:rFonts w:cs="Arial"/>
                <w:b w:val="0"/>
                <w:bCs w:val="0"/>
                <w:szCs w:val="22"/>
              </w:rPr>
              <w:t>anager</w:t>
            </w:r>
          </w:p>
        </w:tc>
      </w:tr>
      <w:tr w:rsidR="00FC6BDD" w:rsidTr="00FC6BDD">
        <w:trPr>
          <w:gridBefore w:val="1"/>
          <w:wBefore w:w="11" w:type="dxa"/>
        </w:trPr>
        <w:tc>
          <w:tcPr>
            <w:tcW w:w="4906" w:type="dxa"/>
            <w:gridSpan w:val="5"/>
          </w:tcPr>
          <w:p w:rsidR="00FC6BDD" w:rsidRPr="00522324" w:rsidRDefault="00806A5A" w:rsidP="00390139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DEPARTMENT: </w:t>
            </w:r>
            <w:r w:rsidR="00522324" w:rsidRPr="00522324">
              <w:rPr>
                <w:rFonts w:cs="Arial"/>
                <w:bCs/>
              </w:rPr>
              <w:t xml:space="preserve">Adult Social Care </w:t>
            </w:r>
          </w:p>
          <w:p w:rsidR="00FC6BDD" w:rsidRPr="00E02E73" w:rsidRDefault="00FC6BDD" w:rsidP="00390139">
            <w:pPr>
              <w:rPr>
                <w:rFonts w:cs="Arial"/>
              </w:rPr>
            </w:pPr>
          </w:p>
        </w:tc>
        <w:tc>
          <w:tcPr>
            <w:tcW w:w="5301" w:type="dxa"/>
            <w:gridSpan w:val="3"/>
          </w:tcPr>
          <w:p w:rsidR="00FC6BDD" w:rsidRPr="005B5E30" w:rsidRDefault="00FC6BDD" w:rsidP="00390139">
            <w:pPr>
              <w:pStyle w:val="Heading1"/>
              <w:rPr>
                <w:b w:val="0"/>
                <w:bCs w:val="0"/>
              </w:rPr>
            </w:pPr>
            <w:r>
              <w:t>GRADE</w:t>
            </w:r>
            <w:r w:rsidR="00806A5A">
              <w:t>:</w:t>
            </w:r>
            <w:r w:rsidR="005B5E30">
              <w:t xml:space="preserve"> </w:t>
            </w:r>
            <w:r w:rsidR="005B5E30">
              <w:rPr>
                <w:b w:val="0"/>
              </w:rPr>
              <w:t>9</w:t>
            </w:r>
          </w:p>
        </w:tc>
      </w:tr>
      <w:tr w:rsidR="00FC6BDD" w:rsidTr="00FC6BDD">
        <w:trPr>
          <w:gridBefore w:val="1"/>
          <w:wBefore w:w="11" w:type="dxa"/>
          <w:trHeight w:val="580"/>
        </w:trPr>
        <w:tc>
          <w:tcPr>
            <w:tcW w:w="2753" w:type="dxa"/>
            <w:gridSpan w:val="3"/>
          </w:tcPr>
          <w:p w:rsidR="00FC6BDD" w:rsidRPr="00E02E73" w:rsidRDefault="00FC6BDD" w:rsidP="00390139">
            <w:pPr>
              <w:rPr>
                <w:rFonts w:cs="Arial"/>
              </w:rPr>
            </w:pPr>
            <w:r w:rsidRPr="00E02E73">
              <w:rPr>
                <w:rFonts w:cs="Arial"/>
                <w:b/>
                <w:bCs/>
              </w:rPr>
              <w:t>JE REF:</w:t>
            </w:r>
          </w:p>
        </w:tc>
        <w:tc>
          <w:tcPr>
            <w:tcW w:w="2153" w:type="dxa"/>
            <w:gridSpan w:val="2"/>
          </w:tcPr>
          <w:p w:rsidR="00FC6BDD" w:rsidRDefault="005B5E30" w:rsidP="00806A5A">
            <w:pPr>
              <w:pStyle w:val="Header"/>
              <w:tabs>
                <w:tab w:val="clear" w:pos="4153"/>
                <w:tab w:val="clear" w:pos="8306"/>
              </w:tabs>
            </w:pPr>
            <w:r>
              <w:t>0182</w:t>
            </w:r>
          </w:p>
        </w:tc>
        <w:tc>
          <w:tcPr>
            <w:tcW w:w="2111" w:type="dxa"/>
          </w:tcPr>
          <w:p w:rsidR="00FC6BDD" w:rsidRDefault="00FC6BDD" w:rsidP="00390139">
            <w:pPr>
              <w:pStyle w:val="Heading1"/>
            </w:pPr>
            <w:r>
              <w:t>PANEL DATE:</w:t>
            </w:r>
          </w:p>
        </w:tc>
        <w:tc>
          <w:tcPr>
            <w:tcW w:w="3190" w:type="dxa"/>
            <w:gridSpan w:val="2"/>
          </w:tcPr>
          <w:p w:rsidR="00FC6BDD" w:rsidRDefault="005B5E30" w:rsidP="00806A5A">
            <w:pPr>
              <w:pStyle w:val="Header"/>
            </w:pPr>
            <w:r>
              <w:t>25/01/2022</w:t>
            </w:r>
          </w:p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MAIN PURPOSE OF JOB</w:t>
            </w:r>
          </w:p>
          <w:p w:rsidR="00FF64F8" w:rsidRDefault="00FF64F8" w:rsidP="00A823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1A34BF">
              <w:rPr>
                <w:rFonts w:cs="Arial"/>
              </w:rPr>
              <w:t xml:space="preserve">take a </w:t>
            </w:r>
            <w:r w:rsidR="000B598C">
              <w:rPr>
                <w:rFonts w:cs="Arial"/>
              </w:rPr>
              <w:t>lead on</w:t>
            </w:r>
            <w:r w:rsidR="001A34BF">
              <w:rPr>
                <w:rFonts w:cs="Arial"/>
              </w:rPr>
              <w:t xml:space="preserve"> the development and implementation of</w:t>
            </w:r>
            <w:r>
              <w:rPr>
                <w:rFonts w:cs="Arial"/>
              </w:rPr>
              <w:t xml:space="preserve"> </w:t>
            </w:r>
            <w:r w:rsidR="009F7801">
              <w:rPr>
                <w:rFonts w:cs="Arial"/>
              </w:rPr>
              <w:t>key transformation projects</w:t>
            </w:r>
            <w:r w:rsidR="00F66F07">
              <w:rPr>
                <w:rFonts w:cs="Arial"/>
              </w:rPr>
              <w:t xml:space="preserve"> and workstreams</w:t>
            </w:r>
            <w:r w:rsidR="009F7801">
              <w:rPr>
                <w:rFonts w:cs="Arial"/>
              </w:rPr>
              <w:t xml:space="preserve"> as part of the </w:t>
            </w:r>
            <w:r w:rsidR="00941F77">
              <w:rPr>
                <w:rFonts w:cs="Arial"/>
              </w:rPr>
              <w:t xml:space="preserve">Connecting our City </w:t>
            </w:r>
            <w:r w:rsidR="00F66F07">
              <w:rPr>
                <w:rFonts w:cs="Arial"/>
              </w:rPr>
              <w:t>community mental health transformation project</w:t>
            </w:r>
            <w:r w:rsidR="009F7801">
              <w:rPr>
                <w:rFonts w:cs="Arial"/>
              </w:rPr>
              <w:t xml:space="preserve">, </w:t>
            </w:r>
            <w:r w:rsidR="00A72E2B">
              <w:rPr>
                <w:rFonts w:cs="Arial"/>
              </w:rPr>
              <w:t xml:space="preserve">with a focus on </w:t>
            </w:r>
            <w:r w:rsidR="00F66F07">
              <w:rPr>
                <w:rFonts w:cs="Arial"/>
              </w:rPr>
              <w:t>commissioning</w:t>
            </w:r>
            <w:r w:rsidR="00A72E2B">
              <w:rPr>
                <w:rFonts w:cs="Arial"/>
              </w:rPr>
              <w:t xml:space="preserve">, </w:t>
            </w:r>
            <w:r w:rsidR="00A82316">
              <w:rPr>
                <w:rFonts w:cs="Arial"/>
              </w:rPr>
              <w:t>evaluation and data</w:t>
            </w:r>
            <w:r w:rsidR="00941F77">
              <w:rPr>
                <w:rFonts w:cs="Arial"/>
              </w:rPr>
              <w:t>,</w:t>
            </w:r>
            <w:r w:rsidR="00A72E2B">
              <w:rPr>
                <w:rFonts w:cs="Arial"/>
              </w:rPr>
              <w:t xml:space="preserve"> </w:t>
            </w:r>
            <w:r w:rsidR="00CA67E2">
              <w:rPr>
                <w:rFonts w:cs="Arial"/>
              </w:rPr>
              <w:t xml:space="preserve">and </w:t>
            </w:r>
            <w:r w:rsidR="001A34BF">
              <w:rPr>
                <w:rFonts w:cs="Arial"/>
              </w:rPr>
              <w:t>workforce</w:t>
            </w:r>
            <w:r w:rsidR="00CA67E2">
              <w:rPr>
                <w:rFonts w:cs="Arial"/>
              </w:rPr>
              <w:t xml:space="preserve"> </w:t>
            </w:r>
            <w:r w:rsidR="00A72E2B">
              <w:rPr>
                <w:rFonts w:cs="Arial"/>
              </w:rPr>
              <w:t xml:space="preserve">development. </w:t>
            </w:r>
          </w:p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KEY TASKS: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840D24" w:rsidTr="00FC6BDD">
        <w:tc>
          <w:tcPr>
            <w:tcW w:w="861" w:type="dxa"/>
            <w:gridSpan w:val="2"/>
          </w:tcPr>
          <w:p w:rsidR="00840D24" w:rsidRDefault="00840D24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840D24" w:rsidRDefault="009228A6" w:rsidP="00165041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To </w:t>
            </w:r>
            <w:r w:rsidR="009C586A">
              <w:rPr>
                <w:rFonts w:cs="Arial"/>
                <w:color w:val="000000"/>
                <w:lang w:eastAsia="en-GB"/>
              </w:rPr>
              <w:t>develop, update and co</w:t>
            </w:r>
            <w:r w:rsidR="00165041">
              <w:rPr>
                <w:rFonts w:cs="Arial"/>
                <w:color w:val="000000"/>
                <w:lang w:eastAsia="en-GB"/>
              </w:rPr>
              <w:t>mmunicate relevant work plans and</w:t>
            </w:r>
            <w:r w:rsidR="009C586A">
              <w:rPr>
                <w:rFonts w:cs="Arial"/>
                <w:color w:val="000000"/>
                <w:lang w:eastAsia="en-GB"/>
              </w:rPr>
              <w:t xml:space="preserve"> monitor progress against agreed actions. To produce regular </w:t>
            </w:r>
            <w:r w:rsidR="00165041">
              <w:rPr>
                <w:rFonts w:cs="Arial"/>
                <w:color w:val="000000"/>
                <w:lang w:eastAsia="en-GB"/>
              </w:rPr>
              <w:t>progress</w:t>
            </w:r>
            <w:r w:rsidR="009C586A">
              <w:rPr>
                <w:rFonts w:cs="Arial"/>
                <w:color w:val="000000"/>
                <w:lang w:eastAsia="en-GB"/>
              </w:rPr>
              <w:t xml:space="preserve"> reports for appropriate Boards.</w:t>
            </w:r>
          </w:p>
        </w:tc>
      </w:tr>
      <w:tr w:rsidR="00196B27" w:rsidTr="00FC6BDD">
        <w:tc>
          <w:tcPr>
            <w:tcW w:w="861" w:type="dxa"/>
            <w:gridSpan w:val="2"/>
          </w:tcPr>
          <w:p w:rsidR="00196B27" w:rsidRDefault="00196B27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9228A6" w:rsidRDefault="009228A6" w:rsidP="00A82316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To </w:t>
            </w:r>
            <w:r w:rsidR="002F7D52">
              <w:rPr>
                <w:rFonts w:cs="Arial"/>
                <w:color w:val="000000"/>
                <w:lang w:eastAsia="en-GB"/>
              </w:rPr>
              <w:t>coordinate</w:t>
            </w:r>
            <w:r>
              <w:rPr>
                <w:rFonts w:cs="Arial"/>
                <w:color w:val="000000"/>
                <w:lang w:eastAsia="en-GB"/>
              </w:rPr>
              <w:t xml:space="preserve"> innovative solutions to support a community </w:t>
            </w:r>
            <w:r w:rsidR="009F7801">
              <w:rPr>
                <w:rFonts w:cs="Arial"/>
                <w:color w:val="000000"/>
                <w:lang w:eastAsia="en-GB"/>
              </w:rPr>
              <w:t>approach to</w:t>
            </w:r>
            <w:r>
              <w:rPr>
                <w:rFonts w:cs="Arial"/>
                <w:color w:val="000000"/>
                <w:lang w:eastAsia="en-GB"/>
              </w:rPr>
              <w:t xml:space="preserve"> </w:t>
            </w:r>
            <w:r w:rsidR="009F7801">
              <w:rPr>
                <w:rFonts w:cs="Arial"/>
                <w:color w:val="000000"/>
                <w:lang w:eastAsia="en-GB"/>
              </w:rPr>
              <w:t>mental health and wellbeing.</w:t>
            </w:r>
          </w:p>
        </w:tc>
      </w:tr>
      <w:tr w:rsidR="00196B27" w:rsidTr="00FC6BDD">
        <w:tc>
          <w:tcPr>
            <w:tcW w:w="861" w:type="dxa"/>
            <w:gridSpan w:val="2"/>
          </w:tcPr>
          <w:p w:rsidR="00196B27" w:rsidRDefault="00196B27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196B27" w:rsidRDefault="002F7D52" w:rsidP="00941F77">
            <w:pPr>
              <w:rPr>
                <w:rFonts w:cs="Arial"/>
                <w:color w:val="000000"/>
                <w:lang w:eastAsia="en-GB"/>
              </w:rPr>
            </w:pPr>
            <w:r>
              <w:t xml:space="preserve">To </w:t>
            </w:r>
            <w:r w:rsidR="00A82316">
              <w:t xml:space="preserve">lead on the development of a </w:t>
            </w:r>
            <w:r w:rsidR="00941F77">
              <w:t xml:space="preserve">culture change </w:t>
            </w:r>
            <w:r w:rsidR="00A82316">
              <w:t xml:space="preserve">programme </w:t>
            </w:r>
            <w:r>
              <w:t>to secure and sustain the changes to culture, systems and practice</w:t>
            </w:r>
            <w:r w:rsidR="00941F77">
              <w:t xml:space="preserve"> that will ultimately lead to an integrated </w:t>
            </w:r>
            <w:r>
              <w:t>and more confident workforce and improved outcomes for customers, clients and communities</w:t>
            </w:r>
          </w:p>
        </w:tc>
      </w:tr>
      <w:tr w:rsidR="00196B27" w:rsidTr="00FC6BDD">
        <w:tc>
          <w:tcPr>
            <w:tcW w:w="861" w:type="dxa"/>
            <w:gridSpan w:val="2"/>
          </w:tcPr>
          <w:p w:rsidR="00196B27" w:rsidRDefault="00196B27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196B27" w:rsidRDefault="00941F77" w:rsidP="001A34BF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To work jointly with the project manager to coproduce plans for years 2 and 3 of the community mental health transformation programme</w:t>
            </w:r>
          </w:p>
        </w:tc>
      </w:tr>
      <w:tr w:rsidR="00941F77" w:rsidTr="00FC6BDD">
        <w:tc>
          <w:tcPr>
            <w:tcW w:w="861" w:type="dxa"/>
            <w:gridSpan w:val="2"/>
          </w:tcPr>
          <w:p w:rsidR="00941F77" w:rsidRDefault="00941F77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941F77" w:rsidRDefault="00941F77" w:rsidP="001A34BF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To establish and facilitate key workstreams to enable the implementation of the transformation plans for York</w:t>
            </w:r>
          </w:p>
        </w:tc>
      </w:tr>
      <w:tr w:rsidR="00AD20E4" w:rsidTr="009C586A">
        <w:trPr>
          <w:trHeight w:val="619"/>
        </w:trPr>
        <w:tc>
          <w:tcPr>
            <w:tcW w:w="861" w:type="dxa"/>
            <w:gridSpan w:val="2"/>
          </w:tcPr>
          <w:p w:rsidR="00AD20E4" w:rsidRDefault="00AD20E4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AD20E4" w:rsidRDefault="00941F77" w:rsidP="009C586A">
            <w:pPr>
              <w:rPr>
                <w:szCs w:val="20"/>
              </w:rPr>
            </w:pPr>
            <w:r>
              <w:rPr>
                <w:rFonts w:cs="Arial"/>
                <w:color w:val="000000"/>
                <w:lang w:eastAsia="en-GB"/>
              </w:rPr>
              <w:t>Work in partnership with colleagues within the communications team to ensure the development and implementation of a relevant communications strategies for key areas of work across all stakeholders and communities, maintaining maximum positive engagement</w:t>
            </w:r>
          </w:p>
        </w:tc>
      </w:tr>
      <w:tr w:rsidR="00FC6BDD" w:rsidTr="00FC6BDD">
        <w:tc>
          <w:tcPr>
            <w:tcW w:w="861" w:type="dxa"/>
            <w:gridSpan w:val="2"/>
          </w:tcPr>
          <w:p w:rsidR="00FC6BDD" w:rsidRDefault="00FC6BDD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FC6BDD" w:rsidRDefault="00A82316" w:rsidP="00A82316">
            <w:r>
              <w:rPr>
                <w:szCs w:val="20"/>
              </w:rPr>
              <w:t>To support the evaluation of the transformation programme in York, ensuring that key priorities for NHS England are met and that relevant data is available and utilised.</w:t>
            </w:r>
          </w:p>
        </w:tc>
      </w:tr>
      <w:tr w:rsidR="00840D24" w:rsidTr="00FC6BDD">
        <w:tc>
          <w:tcPr>
            <w:tcW w:w="861" w:type="dxa"/>
            <w:gridSpan w:val="2"/>
          </w:tcPr>
          <w:p w:rsidR="00840D24" w:rsidRDefault="00840D24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840D24" w:rsidRDefault="009228A6" w:rsidP="00840D24">
            <w:pPr>
              <w:rPr>
                <w:szCs w:val="20"/>
              </w:rPr>
            </w:pPr>
            <w:r>
              <w:t>To provide a high quality and responsive service, leading, developing, managing and implementing agreed strategies, projects and initiatives in the context of identified priorities.</w:t>
            </w:r>
          </w:p>
        </w:tc>
      </w:tr>
      <w:tr w:rsidR="00FC6BDD" w:rsidTr="00FC6BDD">
        <w:tc>
          <w:tcPr>
            <w:tcW w:w="861" w:type="dxa"/>
            <w:gridSpan w:val="2"/>
          </w:tcPr>
          <w:p w:rsidR="00FC6BDD" w:rsidRDefault="00FC6BDD" w:rsidP="00FC6BDD">
            <w:pPr>
              <w:numPr>
                <w:ilvl w:val="0"/>
                <w:numId w:val="29"/>
              </w:numPr>
            </w:pPr>
            <w:r>
              <w:t>ii</w:t>
            </w:r>
          </w:p>
        </w:tc>
        <w:tc>
          <w:tcPr>
            <w:tcW w:w="9357" w:type="dxa"/>
            <w:gridSpan w:val="7"/>
          </w:tcPr>
          <w:p w:rsidR="00FC6BDD" w:rsidRDefault="00334CBC" w:rsidP="00334CBC">
            <w:pPr>
              <w:rPr>
                <w:szCs w:val="20"/>
              </w:rPr>
            </w:pPr>
            <w:r>
              <w:rPr>
                <w:szCs w:val="20"/>
              </w:rPr>
              <w:t>Support the Project Manager in; Liaising</w:t>
            </w:r>
            <w:r w:rsidR="00F66F07">
              <w:rPr>
                <w:szCs w:val="20"/>
              </w:rPr>
              <w:t xml:space="preserve"> with the commissioning team on the pro</w:t>
            </w:r>
            <w:r>
              <w:rPr>
                <w:szCs w:val="20"/>
              </w:rPr>
              <w:t>curement of relevant services; E</w:t>
            </w:r>
            <w:r w:rsidR="00F66F07">
              <w:rPr>
                <w:szCs w:val="20"/>
              </w:rPr>
              <w:t>nsuring appropriate p</w:t>
            </w:r>
            <w:r>
              <w:rPr>
                <w:szCs w:val="20"/>
              </w:rPr>
              <w:t>rocurement guidance is followed and</w:t>
            </w:r>
            <w:r w:rsidR="00F66F07">
              <w:rPr>
                <w:szCs w:val="20"/>
              </w:rPr>
              <w:t xml:space="preserve"> relevant contracts are drawn up and </w:t>
            </w:r>
            <w:r>
              <w:rPr>
                <w:szCs w:val="20"/>
              </w:rPr>
              <w:t xml:space="preserve">facilitating </w:t>
            </w:r>
            <w:r w:rsidR="00F66F07">
              <w:rPr>
                <w:szCs w:val="20"/>
              </w:rPr>
              <w:t>appropriate mechanisms for monitor</w:t>
            </w:r>
            <w:r>
              <w:rPr>
                <w:szCs w:val="20"/>
              </w:rPr>
              <w:t>ing and evaluation.</w:t>
            </w:r>
          </w:p>
        </w:tc>
      </w:tr>
      <w:tr w:rsidR="00A82316" w:rsidTr="00FC6BDD">
        <w:tc>
          <w:tcPr>
            <w:tcW w:w="861" w:type="dxa"/>
            <w:gridSpan w:val="2"/>
          </w:tcPr>
          <w:p w:rsidR="00A82316" w:rsidRDefault="00A82316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A82316" w:rsidRDefault="00A82316" w:rsidP="00F66F07">
            <w:pPr>
              <w:rPr>
                <w:szCs w:val="20"/>
              </w:rPr>
            </w:pPr>
            <w:r>
              <w:rPr>
                <w:szCs w:val="20"/>
              </w:rPr>
              <w:t>Monitor relevant contracts, liaising with providers, addressing issues as they arise and ensuring appropriate data and information is gathered and shared</w:t>
            </w:r>
          </w:p>
        </w:tc>
      </w:tr>
      <w:tr w:rsidR="00A82316" w:rsidTr="00FC6BDD">
        <w:tc>
          <w:tcPr>
            <w:tcW w:w="861" w:type="dxa"/>
            <w:gridSpan w:val="2"/>
          </w:tcPr>
          <w:p w:rsidR="00A82316" w:rsidRDefault="00A82316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A82316" w:rsidRDefault="00A82316" w:rsidP="00F66F07">
            <w:pPr>
              <w:rPr>
                <w:szCs w:val="20"/>
              </w:rPr>
            </w:pPr>
            <w:r>
              <w:rPr>
                <w:szCs w:val="20"/>
              </w:rPr>
              <w:t>Provide strategic support to the design and delivery of a mental health hub model for York.</w:t>
            </w:r>
          </w:p>
        </w:tc>
      </w:tr>
      <w:tr w:rsidR="00FC6BDD" w:rsidTr="00FC6BDD">
        <w:tc>
          <w:tcPr>
            <w:tcW w:w="861" w:type="dxa"/>
            <w:gridSpan w:val="2"/>
          </w:tcPr>
          <w:p w:rsidR="00FC6BDD" w:rsidRDefault="00FC6BDD" w:rsidP="00FC6BDD">
            <w:pPr>
              <w:numPr>
                <w:ilvl w:val="0"/>
                <w:numId w:val="29"/>
              </w:numPr>
            </w:pPr>
            <w:r>
              <w:t>3</w:t>
            </w:r>
          </w:p>
        </w:tc>
        <w:tc>
          <w:tcPr>
            <w:tcW w:w="9357" w:type="dxa"/>
            <w:gridSpan w:val="7"/>
          </w:tcPr>
          <w:p w:rsidR="00FC6BDD" w:rsidRDefault="002F7D52" w:rsidP="002F7D52">
            <w:r>
              <w:rPr>
                <w:szCs w:val="20"/>
              </w:rPr>
              <w:t>Embed the principles of coproduction across all programme activities</w:t>
            </w:r>
          </w:p>
        </w:tc>
      </w:tr>
      <w:tr w:rsidR="00FC6BDD" w:rsidTr="00FC6BDD">
        <w:tc>
          <w:tcPr>
            <w:tcW w:w="861" w:type="dxa"/>
            <w:gridSpan w:val="2"/>
          </w:tcPr>
          <w:p w:rsidR="00FC6BDD" w:rsidRDefault="00FC6BDD" w:rsidP="00FC6BDD">
            <w:pPr>
              <w:numPr>
                <w:ilvl w:val="0"/>
                <w:numId w:val="29"/>
              </w:numPr>
            </w:pPr>
            <w:r>
              <w:t>5</w:t>
            </w:r>
          </w:p>
        </w:tc>
        <w:tc>
          <w:tcPr>
            <w:tcW w:w="9357" w:type="dxa"/>
            <w:gridSpan w:val="7"/>
          </w:tcPr>
          <w:p w:rsidR="00FC6BDD" w:rsidRDefault="009228A6" w:rsidP="00F66F07">
            <w:r>
              <w:t xml:space="preserve">To coordinate and </w:t>
            </w:r>
            <w:r w:rsidR="00F66F07">
              <w:t>chair</w:t>
            </w:r>
            <w:r>
              <w:t xml:space="preserve"> </w:t>
            </w:r>
            <w:r w:rsidR="009C586A">
              <w:t xml:space="preserve">relevant steering groups to ensure </w:t>
            </w:r>
            <w:r w:rsidR="002F7D52">
              <w:t>active engagement from a range of partners as well as members of the community, customers and carers</w:t>
            </w:r>
            <w:r w:rsidR="009C586A">
              <w:t xml:space="preserve">. </w:t>
            </w:r>
          </w:p>
        </w:tc>
      </w:tr>
      <w:tr w:rsidR="00FC6BDD" w:rsidTr="00FC6BDD">
        <w:tc>
          <w:tcPr>
            <w:tcW w:w="861" w:type="dxa"/>
            <w:gridSpan w:val="2"/>
          </w:tcPr>
          <w:p w:rsidR="00FC6BDD" w:rsidRDefault="00FC6BDD" w:rsidP="00FC6BDD">
            <w:pPr>
              <w:numPr>
                <w:ilvl w:val="0"/>
                <w:numId w:val="29"/>
              </w:numPr>
            </w:pPr>
          </w:p>
        </w:tc>
        <w:tc>
          <w:tcPr>
            <w:tcW w:w="9357" w:type="dxa"/>
            <w:gridSpan w:val="7"/>
          </w:tcPr>
          <w:p w:rsidR="00FC6BDD" w:rsidRDefault="00F635C5" w:rsidP="009C586A">
            <w:pPr>
              <w:pStyle w:val="Header"/>
              <w:tabs>
                <w:tab w:val="clear" w:pos="4153"/>
                <w:tab w:val="clear" w:pos="8306"/>
              </w:tabs>
            </w:pPr>
            <w:r>
              <w:t>To contribute to the overall council strategy for commun</w:t>
            </w:r>
            <w:r w:rsidR="009C586A">
              <w:t>ity based, place based working,</w:t>
            </w:r>
            <w:r>
              <w:t xml:space="preserve"> ensurin</w:t>
            </w:r>
            <w:r w:rsidR="009C586A">
              <w:t xml:space="preserve">g appropriate links between adult social care </w:t>
            </w:r>
            <w:r>
              <w:t>and other place based models of working across CYC</w:t>
            </w:r>
          </w:p>
        </w:tc>
      </w:tr>
      <w:tr w:rsidR="00FC6BDD" w:rsidTr="00FC6BDD">
        <w:tc>
          <w:tcPr>
            <w:tcW w:w="861" w:type="dxa"/>
            <w:gridSpan w:val="2"/>
          </w:tcPr>
          <w:p w:rsidR="00FC6BDD" w:rsidRDefault="00FC6BDD" w:rsidP="00FC6BDD">
            <w:pPr>
              <w:numPr>
                <w:ilvl w:val="0"/>
                <w:numId w:val="29"/>
              </w:numPr>
            </w:pPr>
            <w:r>
              <w:t>9</w:t>
            </w:r>
          </w:p>
        </w:tc>
        <w:tc>
          <w:tcPr>
            <w:tcW w:w="9357" w:type="dxa"/>
            <w:gridSpan w:val="7"/>
          </w:tcPr>
          <w:p w:rsidR="00FC6BDD" w:rsidRDefault="009228A6">
            <w:pPr>
              <w:pStyle w:val="Header"/>
              <w:tabs>
                <w:tab w:val="clear" w:pos="4153"/>
                <w:tab w:val="clear" w:pos="8306"/>
              </w:tabs>
            </w:pPr>
            <w:r>
              <w:t>To establish and maintain effective relationships across CYC and the wider adult health and social care sector.</w:t>
            </w:r>
          </w:p>
        </w:tc>
      </w:tr>
      <w:tr w:rsidR="00FC6BDD" w:rsidTr="00FC6BDD">
        <w:tc>
          <w:tcPr>
            <w:tcW w:w="861" w:type="dxa"/>
            <w:gridSpan w:val="2"/>
          </w:tcPr>
          <w:p w:rsidR="00FC6BDD" w:rsidRDefault="00FC6BDD" w:rsidP="00FC6BDD">
            <w:pPr>
              <w:numPr>
                <w:ilvl w:val="0"/>
                <w:numId w:val="29"/>
              </w:numPr>
            </w:pPr>
            <w:r>
              <w:t>15</w:t>
            </w:r>
          </w:p>
        </w:tc>
        <w:tc>
          <w:tcPr>
            <w:tcW w:w="9357" w:type="dxa"/>
            <w:gridSpan w:val="7"/>
          </w:tcPr>
          <w:p w:rsidR="00FC6BDD" w:rsidRDefault="009228A6" w:rsidP="00FF64F8">
            <w:r>
              <w:t>To represent the local authority and relevant partnerships at local, regional and national forums.</w:t>
            </w:r>
          </w:p>
        </w:tc>
      </w:tr>
      <w:tr w:rsidR="00FC6BDD" w:rsidTr="00FC6BDD">
        <w:tc>
          <w:tcPr>
            <w:tcW w:w="861" w:type="dxa"/>
            <w:gridSpan w:val="2"/>
          </w:tcPr>
          <w:p w:rsidR="00FC6BDD" w:rsidRDefault="00FC6BDD" w:rsidP="00FC6BDD">
            <w:pPr>
              <w:numPr>
                <w:ilvl w:val="0"/>
                <w:numId w:val="29"/>
              </w:numPr>
            </w:pPr>
            <w:r>
              <w:t>18</w:t>
            </w:r>
          </w:p>
        </w:tc>
        <w:tc>
          <w:tcPr>
            <w:tcW w:w="9357" w:type="dxa"/>
            <w:gridSpan w:val="7"/>
          </w:tcPr>
          <w:p w:rsidR="00FC6BDD" w:rsidRDefault="009228A6">
            <w:r>
              <w:t>Undertake other duties commensurate with the level of this post.</w:t>
            </w:r>
          </w:p>
        </w:tc>
      </w:tr>
      <w:tr w:rsidR="007C3FB6" w:rsidTr="00FC6BDD">
        <w:tc>
          <w:tcPr>
            <w:tcW w:w="10218" w:type="dxa"/>
            <w:gridSpan w:val="9"/>
          </w:tcPr>
          <w:p w:rsidR="007C3FB6" w:rsidRDefault="007C3FB6" w:rsidP="00235258"/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SUPERVISION / MANAGEMENT OF PEOPLE</w:t>
            </w:r>
          </w:p>
          <w:p w:rsidR="00FF64F8" w:rsidRDefault="00FF64F8"/>
          <w:p w:rsidR="00FF64F8" w:rsidRDefault="00FF64F8">
            <w:pPr>
              <w:rPr>
                <w:b/>
                <w:bCs/>
                <w:color w:val="FF0000"/>
              </w:rPr>
            </w:pPr>
            <w:r>
              <w:t>Number reporting: None</w:t>
            </w:r>
          </w:p>
          <w:p w:rsidR="00FF64F8" w:rsidRDefault="00FF64F8">
            <w:pPr>
              <w:pStyle w:val="Heading3"/>
            </w:pPr>
          </w:p>
          <w:p w:rsidR="009228A6" w:rsidRDefault="00FF64F8">
            <w:r>
              <w:t xml:space="preserve">Indirect management of </w:t>
            </w:r>
            <w:r w:rsidR="009228A6">
              <w:t>stakeholders</w:t>
            </w:r>
            <w:r w:rsidR="002F7D52">
              <w:t xml:space="preserve"> </w:t>
            </w:r>
          </w:p>
          <w:p w:rsidR="00814609" w:rsidRDefault="00814609"/>
          <w:p w:rsidR="00FF64F8" w:rsidRDefault="00FF64F8">
            <w:r>
              <w:t>May be occasionally required to supervise staff undertaking short term, contractual project work.</w:t>
            </w:r>
          </w:p>
          <w:p w:rsidR="00FF64F8" w:rsidRDefault="00FF64F8">
            <w:pPr>
              <w:rPr>
                <w:b/>
                <w:bCs/>
                <w:color w:val="FF0000"/>
              </w:rPr>
            </w:pPr>
          </w:p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pStyle w:val="Heading3"/>
              <w:rPr>
                <w:rFonts w:cs="Arial"/>
              </w:rPr>
            </w:pPr>
            <w:r>
              <w:t>CREATIVITY &amp; INNOVATION</w:t>
            </w:r>
          </w:p>
          <w:p w:rsidR="00FF64F8" w:rsidRDefault="00F52BC3">
            <w:pPr>
              <w:pStyle w:val="BodyText2"/>
              <w:rPr>
                <w:color w:val="auto"/>
              </w:rPr>
            </w:pPr>
            <w:r>
              <w:rPr>
                <w:color w:val="auto"/>
              </w:rPr>
              <w:t xml:space="preserve">The postholder will be working within </w:t>
            </w:r>
            <w:r w:rsidR="00814609">
              <w:rPr>
                <w:color w:val="auto"/>
              </w:rPr>
              <w:t>the improvement</w:t>
            </w:r>
            <w:r>
              <w:rPr>
                <w:color w:val="auto"/>
              </w:rPr>
              <w:t xml:space="preserve"> team tasked with transforming adult social care across both CYC and the wider adult care sector. </w:t>
            </w:r>
            <w:r w:rsidR="00FF64F8">
              <w:rPr>
                <w:color w:val="auto"/>
              </w:rPr>
              <w:t xml:space="preserve"> </w:t>
            </w:r>
          </w:p>
          <w:p w:rsidR="00FF64F8" w:rsidRDefault="00FF64F8">
            <w:pPr>
              <w:pStyle w:val="Title"/>
              <w:jc w:val="left"/>
              <w:rPr>
                <w:rFonts w:cs="Arial"/>
                <w:b w:val="0"/>
                <w:bCs w:val="0"/>
                <w:szCs w:val="22"/>
              </w:rPr>
            </w:pPr>
          </w:p>
          <w:p w:rsidR="00FF64F8" w:rsidRDefault="00FF64F8">
            <w:pPr>
              <w:pStyle w:val="Title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 xml:space="preserve">This role operates in a complex, challenging and fast-developing area of work and will involve </w:t>
            </w:r>
            <w:r w:rsidR="00F52BC3">
              <w:rPr>
                <w:rFonts w:cs="Arial"/>
                <w:b w:val="0"/>
                <w:bCs w:val="0"/>
                <w:szCs w:val="22"/>
              </w:rPr>
              <w:t>working across a wide range of organisations and individuals. Stakeholder engagement and involvement within this project is fundamental to its success. Therefore the postholder will be required to develop effective relationships within a challenging environment. They will</w:t>
            </w:r>
            <w:r>
              <w:rPr>
                <w:rFonts w:cs="Arial"/>
                <w:b w:val="0"/>
                <w:bCs w:val="0"/>
                <w:szCs w:val="22"/>
              </w:rPr>
              <w:t xml:space="preserve"> undertake developmental work, thinking and acting outside usual and established boundaries, and horizon-scanning to ensure the known and emerging needs of </w:t>
            </w:r>
            <w:r w:rsidR="00814609">
              <w:rPr>
                <w:rFonts w:cs="Arial"/>
                <w:b w:val="0"/>
                <w:bCs w:val="0"/>
                <w:szCs w:val="22"/>
              </w:rPr>
              <w:t xml:space="preserve">work </w:t>
            </w:r>
            <w:r w:rsidR="00F52BC3">
              <w:rPr>
                <w:rFonts w:cs="Arial"/>
                <w:b w:val="0"/>
                <w:bCs w:val="0"/>
                <w:szCs w:val="22"/>
              </w:rPr>
              <w:t>programme can be met.</w:t>
            </w:r>
          </w:p>
          <w:p w:rsidR="00FF64F8" w:rsidRDefault="00FF64F8">
            <w:pPr>
              <w:rPr>
                <w:rFonts w:cs="Arial"/>
              </w:rPr>
            </w:pPr>
          </w:p>
          <w:p w:rsidR="00FF64F8" w:rsidRDefault="00FF64F8">
            <w:pPr>
              <w:rPr>
                <w:rFonts w:cs="Arial"/>
              </w:rPr>
            </w:pPr>
            <w:r>
              <w:rPr>
                <w:rFonts w:cs="Arial"/>
              </w:rPr>
              <w:t>There are a number of particular challenges facing the post holder, including:</w:t>
            </w:r>
          </w:p>
          <w:p w:rsidR="00AD20E4" w:rsidRDefault="00AD20E4">
            <w:pPr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Working across a wide range of different organisations and individuals with differing agendas and interests;</w:t>
            </w:r>
          </w:p>
          <w:p w:rsidR="00AD20E4" w:rsidRDefault="00AD20E4">
            <w:pPr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Ensuring that the principles of coproduction remain at the heart of the </w:t>
            </w:r>
            <w:r w:rsidR="00814609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and its delivery;</w:t>
            </w:r>
          </w:p>
          <w:p w:rsidR="00814609" w:rsidRDefault="00AD20E4" w:rsidP="001E5E96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814609">
              <w:rPr>
                <w:rFonts w:cs="Arial"/>
              </w:rPr>
              <w:t>Ensuring that elected members</w:t>
            </w:r>
            <w:r w:rsidR="00814609">
              <w:rPr>
                <w:rFonts w:cs="Arial"/>
              </w:rPr>
              <w:t xml:space="preserve"> and other senior partnership boards</w:t>
            </w:r>
            <w:r w:rsidRPr="00814609">
              <w:rPr>
                <w:rFonts w:cs="Arial"/>
              </w:rPr>
              <w:t xml:space="preserve"> are appropriately briefed and engaged</w:t>
            </w:r>
          </w:p>
          <w:p w:rsidR="00FF64F8" w:rsidRPr="00814609" w:rsidRDefault="00FF64F8" w:rsidP="001E5E96">
            <w:pPr>
              <w:numPr>
                <w:ilvl w:val="0"/>
                <w:numId w:val="28"/>
              </w:numPr>
              <w:rPr>
                <w:rFonts w:cs="Arial"/>
              </w:rPr>
            </w:pPr>
            <w:r w:rsidRPr="00814609">
              <w:rPr>
                <w:rFonts w:cs="Arial"/>
              </w:rPr>
              <w:lastRenderedPageBreak/>
              <w:t>Challenging and changing established approaches to service provision, seeking to influence change across agencies, organisations and partnerships;</w:t>
            </w:r>
          </w:p>
          <w:p w:rsidR="00FF64F8" w:rsidRDefault="00FF64F8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Actively and enthusiastically supporting initiatives aimed at </w:t>
            </w:r>
            <w:r>
              <w:t>identifying and creating opportunities for the service to be developed and delivered in new, innovative and cost effective ways, building capacity and sustainability;</w:t>
            </w:r>
          </w:p>
          <w:p w:rsidR="00FF64F8" w:rsidRDefault="00FF64F8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t xml:space="preserve">Working at the interface between strategy, planning and delivery, ensuring that  </w:t>
            </w:r>
            <w:r>
              <w:rPr>
                <w:rFonts w:cs="Arial"/>
              </w:rPr>
              <w:t>strategic aspirations become realities that make a difference;</w:t>
            </w:r>
          </w:p>
          <w:p w:rsidR="00FF64F8" w:rsidRPr="00F52BC3" w:rsidRDefault="00FF64F8" w:rsidP="00AD20E4">
            <w:pPr>
              <w:ind w:left="340"/>
              <w:rPr>
                <w:rFonts w:cs="Arial"/>
              </w:rPr>
            </w:pPr>
          </w:p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CONTACTS &amp; RELATIONSHIPS</w:t>
            </w:r>
          </w:p>
          <w:p w:rsidR="00FF64F8" w:rsidRDefault="00FF64F8">
            <w:pPr>
              <w:pStyle w:val="BodyText3"/>
              <w:rPr>
                <w:i/>
                <w:iCs/>
              </w:rPr>
            </w:pPr>
          </w:p>
          <w:p w:rsidR="00FF64F8" w:rsidRDefault="00FF64F8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 xml:space="preserve">The post holder operates within a complex, challenging and changing divisional, corporate and multi-agency, partnership context, routinely and regularly working with </w:t>
            </w:r>
            <w:r w:rsidR="00390139">
              <w:rPr>
                <w:sz w:val="24"/>
              </w:rPr>
              <w:t>a wide range of partners across adult services and customers</w:t>
            </w:r>
            <w:r>
              <w:rPr>
                <w:sz w:val="24"/>
              </w:rPr>
              <w:t>. The role involves routinely working with senior managers and pra</w:t>
            </w:r>
            <w:r w:rsidR="00390139">
              <w:rPr>
                <w:sz w:val="24"/>
              </w:rPr>
              <w:t>ctitioners across all agencies</w:t>
            </w:r>
            <w:r>
              <w:rPr>
                <w:sz w:val="24"/>
              </w:rPr>
              <w:t xml:space="preserve">, </w:t>
            </w:r>
            <w:r w:rsidR="003D7EBB">
              <w:rPr>
                <w:sz w:val="24"/>
              </w:rPr>
              <w:t xml:space="preserve">health, </w:t>
            </w:r>
            <w:r>
              <w:rPr>
                <w:sz w:val="24"/>
              </w:rPr>
              <w:t xml:space="preserve">independent providers and the voluntary sector, Councillors, customers and members of the public. </w:t>
            </w:r>
          </w:p>
          <w:p w:rsidR="00165041" w:rsidRDefault="00165041">
            <w:pPr>
              <w:pStyle w:val="BodyText3"/>
              <w:rPr>
                <w:sz w:val="24"/>
              </w:rPr>
            </w:pPr>
          </w:p>
          <w:p w:rsidR="00FF64F8" w:rsidRDefault="00FF64F8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 xml:space="preserve">This involves managing resistance to change, both at individual and organisational levels. Strong communication, networking and influencing skills are essential to the role. </w:t>
            </w:r>
          </w:p>
          <w:p w:rsidR="00FF64F8" w:rsidRDefault="000A05EE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</w:p>
          <w:p w:rsidR="00FF64F8" w:rsidRDefault="00FF64F8"/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pStyle w:val="Heading3"/>
            </w:pPr>
            <w:r>
              <w:t>DECISIONS – discretion &amp; consequences</w:t>
            </w:r>
          </w:p>
          <w:p w:rsidR="00033FEB" w:rsidRDefault="00033FEB"/>
          <w:p w:rsidR="00FF64F8" w:rsidRDefault="00FF64F8">
            <w:r>
              <w:t>Decisions will have a direct impact on the ability of the Council, both in financial and reputational terms.</w:t>
            </w:r>
          </w:p>
          <w:p w:rsidR="00FF64F8" w:rsidRDefault="00FF64F8">
            <w:pPr>
              <w:rPr>
                <w:rFonts w:cs="Arial"/>
              </w:rPr>
            </w:pPr>
          </w:p>
          <w:p w:rsidR="00FF64F8" w:rsidRDefault="00FF64F8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People:</w:t>
            </w:r>
          </w:p>
          <w:p w:rsidR="00FF64F8" w:rsidRDefault="00FF64F8">
            <w:r>
              <w:t xml:space="preserve">Managing relationships with a wide range of internal and </w:t>
            </w:r>
            <w:r w:rsidR="003D7EBB">
              <w:t>external partners.</w:t>
            </w:r>
          </w:p>
          <w:p w:rsidR="003D7EBB" w:rsidRDefault="003D7EBB"/>
          <w:p w:rsidR="00FF64F8" w:rsidRDefault="00FF64F8">
            <w:pPr>
              <w:rPr>
                <w:rFonts w:cs="Arial"/>
              </w:rPr>
            </w:pPr>
            <w:r>
              <w:t>Occasionally management and supervision of staff undertaking short term, contractual project work, ensuring impact, effectiveness and value for money.</w:t>
            </w:r>
          </w:p>
          <w:p w:rsidR="00FF64F8" w:rsidRDefault="00FF64F8">
            <w:pPr>
              <w:rPr>
                <w:rFonts w:cs="Arial"/>
              </w:rPr>
            </w:pPr>
          </w:p>
          <w:p w:rsidR="00FF64F8" w:rsidRDefault="00FF64F8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Services: </w:t>
            </w:r>
          </w:p>
          <w:p w:rsidR="00FF64F8" w:rsidRDefault="00FF64F8">
            <w:r>
              <w:t xml:space="preserve">Decisions taken in the context of service provision are essential in terms of providing value for money and minimising financial risks. </w:t>
            </w:r>
          </w:p>
          <w:p w:rsidR="00FF64F8" w:rsidRDefault="00FF64F8">
            <w:pPr>
              <w:rPr>
                <w:rFonts w:cs="Arial"/>
                <w:u w:val="single"/>
              </w:rPr>
            </w:pPr>
          </w:p>
          <w:p w:rsidR="00FF64F8" w:rsidRDefault="00FF64F8">
            <w:pPr>
              <w:rPr>
                <w:rFonts w:cs="Arial"/>
              </w:rPr>
            </w:pPr>
            <w:r>
              <w:rPr>
                <w:rFonts w:cs="Arial"/>
              </w:rPr>
              <w:t>To contribute to the</w:t>
            </w:r>
            <w:r w:rsidR="003D7EBB">
              <w:rPr>
                <w:rFonts w:cs="Arial"/>
              </w:rPr>
              <w:t xml:space="preserve"> programme delivery plan and to</w:t>
            </w:r>
            <w:r>
              <w:rPr>
                <w:rFonts w:cs="Arial"/>
              </w:rPr>
              <w:t xml:space="preserve"> monitor, evaluate and report on </w:t>
            </w:r>
            <w:r w:rsidR="003D7EBB">
              <w:rPr>
                <w:rFonts w:cs="Arial"/>
              </w:rPr>
              <w:t>aspects of this plan</w:t>
            </w:r>
            <w:r>
              <w:rPr>
                <w:rFonts w:cs="Arial"/>
              </w:rPr>
              <w:t xml:space="preserve"> with decisions and recommendations for future developments. There is a risk to the reputation of the Council and partnerships if the required standards, timescales and performance objectives are not met. </w:t>
            </w:r>
          </w:p>
          <w:p w:rsidR="00FF64F8" w:rsidRDefault="00FF64F8">
            <w:pPr>
              <w:rPr>
                <w:rFonts w:cs="Arial"/>
              </w:rPr>
            </w:pPr>
          </w:p>
          <w:p w:rsidR="00FF64F8" w:rsidRDefault="00FF64F8">
            <w:pPr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Budget:</w:t>
            </w:r>
          </w:p>
          <w:p w:rsidR="003D7EBB" w:rsidRDefault="00FF64F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monitor expenditure against budgets held and managed within the</w:t>
            </w:r>
            <w:r w:rsidR="003D7EBB">
              <w:rPr>
                <w:rFonts w:cs="Arial"/>
                <w:bCs/>
              </w:rPr>
              <w:t xml:space="preserve"> relevant area of the programme.</w:t>
            </w:r>
            <w:r>
              <w:rPr>
                <w:rFonts w:cs="Arial"/>
                <w:bCs/>
              </w:rPr>
              <w:t xml:space="preserve"> </w:t>
            </w:r>
          </w:p>
          <w:p w:rsidR="00B925A8" w:rsidRDefault="00B925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</w:p>
          <w:p w:rsidR="00FF64F8" w:rsidRDefault="00FF64F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Commissioning:</w:t>
            </w:r>
          </w:p>
          <w:p w:rsidR="00FF64F8" w:rsidRDefault="00FF64F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Commissioned provision must be of a consistently high quality and represent value for money and sourced through the Council’s established procurement and contracting framework.  </w:t>
            </w:r>
          </w:p>
          <w:p w:rsidR="00FF64F8" w:rsidRDefault="00FF64F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RESOURCES – financial &amp; equipment</w:t>
            </w:r>
          </w:p>
          <w:p w:rsidR="00FF64F8" w:rsidRDefault="00FF64F8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u w:val="single"/>
              </w:rPr>
            </w:pPr>
            <w:r>
              <w:rPr>
                <w:u w:val="single"/>
              </w:rPr>
              <w:t>Description</w:t>
            </w:r>
            <w:r>
              <w:tab/>
            </w:r>
          </w:p>
          <w:p w:rsidR="00FF64F8" w:rsidRDefault="00FF64F8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</w:pPr>
            <w:r>
              <w:t xml:space="preserve">The post holder may be responsible for expenditure against </w:t>
            </w:r>
            <w:r w:rsidR="00931985">
              <w:t>agreed</w:t>
            </w:r>
            <w:r>
              <w:t xml:space="preserve"> funds, the availability of and amounts of which will vary</w:t>
            </w:r>
            <w:r w:rsidR="003D7EBB">
              <w:t>.</w:t>
            </w:r>
          </w:p>
          <w:p w:rsidR="00FF64F8" w:rsidRDefault="00FF64F8" w:rsidP="003D7EBB"/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tabs>
                <w:tab w:val="left" w:pos="78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WORK ENVIRONMENT </w:t>
            </w:r>
          </w:p>
          <w:p w:rsidR="00FF64F8" w:rsidRDefault="00FF64F8">
            <w:pPr>
              <w:pStyle w:val="Header"/>
              <w:tabs>
                <w:tab w:val="clear" w:pos="4153"/>
                <w:tab w:val="clear" w:pos="8306"/>
                <w:tab w:val="left" w:pos="7812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Work demands  </w:t>
            </w:r>
          </w:p>
          <w:p w:rsidR="00FF64F8" w:rsidRDefault="00FF64F8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left" w:pos="7812"/>
              </w:tabs>
            </w:pPr>
            <w:r>
              <w:t>Pressure due to competing deadlines and unplanned demands;  Ability to be self-directing, to have the confidence to work autonomously, and to work under pressure, effectively prioritising competing demands and delivering within tight timescales</w:t>
            </w:r>
          </w:p>
          <w:p w:rsidR="00FF64F8" w:rsidRDefault="00FF64F8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left" w:pos="7812"/>
              </w:tabs>
            </w:pPr>
            <w:r>
              <w:t xml:space="preserve">Required to drive, influence and manage change;  </w:t>
            </w:r>
          </w:p>
          <w:p w:rsidR="00FF64F8" w:rsidRDefault="00FF64F8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left" w:pos="7812"/>
              </w:tabs>
            </w:pPr>
            <w:r>
              <w:rPr>
                <w:rFonts w:cs="Arial"/>
              </w:rPr>
              <w:t>A willingness to undertake occasional commitments in the evenings and at weekends as necessary.</w:t>
            </w:r>
          </w:p>
          <w:p w:rsidR="00FF64F8" w:rsidRDefault="00FF64F8">
            <w:pPr>
              <w:pStyle w:val="Heading4"/>
              <w:tabs>
                <w:tab w:val="left" w:pos="7812"/>
              </w:tabs>
              <w:rPr>
                <w:bCs/>
              </w:rPr>
            </w:pPr>
            <w:r>
              <w:rPr>
                <w:bCs/>
              </w:rPr>
              <w:t>Physical demands</w:t>
            </w:r>
          </w:p>
          <w:p w:rsidR="00FF64F8" w:rsidRDefault="00FF64F8">
            <w:pPr>
              <w:numPr>
                <w:ilvl w:val="0"/>
                <w:numId w:val="11"/>
              </w:numPr>
              <w:tabs>
                <w:tab w:val="left" w:pos="7812"/>
              </w:tabs>
              <w:rPr>
                <w:rFonts w:cs="Arial"/>
              </w:rPr>
            </w:pPr>
            <w:r>
              <w:t>Normal</w:t>
            </w:r>
            <w:r>
              <w:rPr>
                <w:rFonts w:cs="Arial"/>
              </w:rPr>
              <w:t xml:space="preserve"> office working conditions with few physical demands;</w:t>
            </w:r>
          </w:p>
          <w:p w:rsidR="00FF64F8" w:rsidRDefault="00FF64F8">
            <w:pPr>
              <w:numPr>
                <w:ilvl w:val="0"/>
                <w:numId w:val="11"/>
              </w:numPr>
              <w:tabs>
                <w:tab w:val="left" w:pos="7812"/>
              </w:tabs>
              <w:rPr>
                <w:rFonts w:cs="Arial"/>
              </w:rPr>
            </w:pPr>
            <w:r>
              <w:rPr>
                <w:rFonts w:cs="Arial"/>
              </w:rPr>
              <w:t>Flexible working including ‘hot-desking’;</w:t>
            </w:r>
          </w:p>
          <w:p w:rsidR="00FF64F8" w:rsidRDefault="00FF64F8">
            <w:pPr>
              <w:numPr>
                <w:ilvl w:val="0"/>
                <w:numId w:val="11"/>
              </w:numPr>
              <w:tabs>
                <w:tab w:val="left" w:pos="7812"/>
              </w:tabs>
            </w:pPr>
            <w:r>
              <w:t>Daily</w:t>
            </w:r>
            <w:r>
              <w:rPr>
                <w:rFonts w:cs="Arial"/>
              </w:rPr>
              <w:t xml:space="preserve"> use of a computer and VDU, can be  for extended periods</w:t>
            </w:r>
          </w:p>
          <w:p w:rsidR="00FF64F8" w:rsidRDefault="00FF64F8">
            <w:pPr>
              <w:pStyle w:val="Header"/>
              <w:tabs>
                <w:tab w:val="clear" w:pos="4153"/>
                <w:tab w:val="clear" w:pos="8306"/>
                <w:tab w:val="left" w:pos="7812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Work conditions</w:t>
            </w:r>
          </w:p>
          <w:p w:rsidR="00FF64F8" w:rsidRDefault="00FF64F8">
            <w:pPr>
              <w:numPr>
                <w:ilvl w:val="0"/>
                <w:numId w:val="11"/>
              </w:numPr>
              <w:tabs>
                <w:tab w:val="left" w:pos="7812"/>
              </w:tabs>
            </w:pPr>
            <w:r>
              <w:t xml:space="preserve">Office location within the City with </w:t>
            </w:r>
            <w:r w:rsidR="00165041">
              <w:t>improvement</w:t>
            </w:r>
            <w:r>
              <w:t xml:space="preserve"> team members;  </w:t>
            </w:r>
          </w:p>
          <w:p w:rsidR="00FF64F8" w:rsidRDefault="00FF64F8">
            <w:pPr>
              <w:numPr>
                <w:ilvl w:val="0"/>
                <w:numId w:val="11"/>
              </w:numPr>
              <w:tabs>
                <w:tab w:val="left" w:pos="7812"/>
              </w:tabs>
            </w:pPr>
            <w:r>
              <w:t>Attend meetings off site at various locations across the City and beyond;</w:t>
            </w:r>
          </w:p>
          <w:p w:rsidR="00FF64F8" w:rsidRDefault="00FF64F8">
            <w:pPr>
              <w:pStyle w:val="Header"/>
              <w:tabs>
                <w:tab w:val="clear" w:pos="4153"/>
                <w:tab w:val="clear" w:pos="8306"/>
                <w:tab w:val="left" w:pos="7812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Work context</w:t>
            </w:r>
          </w:p>
          <w:p w:rsidR="00FF64F8" w:rsidRDefault="00FF64F8">
            <w:pPr>
              <w:numPr>
                <w:ilvl w:val="0"/>
                <w:numId w:val="11"/>
              </w:numPr>
              <w:tabs>
                <w:tab w:val="left" w:pos="7812"/>
              </w:tabs>
            </w:pPr>
            <w:r>
              <w:t xml:space="preserve">Operates within a complex and challenging context; </w:t>
            </w:r>
          </w:p>
          <w:p w:rsidR="00FF64F8" w:rsidRDefault="00FF64F8">
            <w:pPr>
              <w:numPr>
                <w:ilvl w:val="0"/>
                <w:numId w:val="11"/>
              </w:numPr>
              <w:tabs>
                <w:tab w:val="left" w:pos="7812"/>
              </w:tabs>
            </w:pPr>
            <w:r>
              <w:t>Routinely</w:t>
            </w:r>
            <w:r>
              <w:rPr>
                <w:rFonts w:cs="Arial"/>
                <w:bCs/>
              </w:rPr>
              <w:t xml:space="preserve"> required to work across organisational and professional boundaries, negotiating collaborative working arrangements, both informally and formally;</w:t>
            </w:r>
          </w:p>
          <w:p w:rsidR="00FF64F8" w:rsidRDefault="00FF64F8">
            <w:pPr>
              <w:numPr>
                <w:ilvl w:val="0"/>
                <w:numId w:val="11"/>
              </w:numPr>
              <w:tabs>
                <w:tab w:val="left" w:pos="7812"/>
              </w:tabs>
              <w:rPr>
                <w:b/>
                <w:bCs/>
              </w:rPr>
            </w:pPr>
            <w:r>
              <w:t>Responsible</w:t>
            </w:r>
            <w:r>
              <w:rPr>
                <w:rFonts w:cs="Arial"/>
                <w:bCs/>
              </w:rPr>
              <w:t xml:space="preserve"> for initiating and chairing meetings.</w:t>
            </w:r>
          </w:p>
          <w:p w:rsidR="00FF64F8" w:rsidRDefault="00FF64F8">
            <w:pPr>
              <w:tabs>
                <w:tab w:val="left" w:pos="7812"/>
              </w:tabs>
              <w:rPr>
                <w:b/>
                <w:bCs/>
              </w:rPr>
            </w:pPr>
          </w:p>
        </w:tc>
      </w:tr>
      <w:tr w:rsidR="00FF64F8" w:rsidTr="00FC6BDD"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:rsidR="00FF64F8" w:rsidRDefault="00FF64F8">
            <w:pPr>
              <w:rPr>
                <w:b/>
                <w:bCs/>
              </w:rPr>
            </w:pPr>
          </w:p>
        </w:tc>
        <w:tc>
          <w:tcPr>
            <w:tcW w:w="9318" w:type="dxa"/>
            <w:gridSpan w:val="6"/>
          </w:tcPr>
          <w:p w:rsidR="00FF64F8" w:rsidRDefault="00FF64F8">
            <w:pPr>
              <w:pStyle w:val="Heading3"/>
              <w:tabs>
                <w:tab w:val="left" w:pos="7812"/>
              </w:tabs>
            </w:pPr>
            <w:r>
              <w:t>KNOWLEDGE &amp; SKILLS</w:t>
            </w:r>
          </w:p>
          <w:p w:rsidR="00FF64F8" w:rsidRDefault="00FF64F8">
            <w:pPr>
              <w:pStyle w:val="Heading4"/>
              <w:tabs>
                <w:tab w:val="left" w:pos="7812"/>
              </w:tabs>
            </w:pPr>
            <w:r>
              <w:t>Qualifications and experience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t xml:space="preserve">Educated to degree level or equivalent, </w:t>
            </w:r>
          </w:p>
          <w:p w:rsidR="004848AF" w:rsidRDefault="00FF64F8" w:rsidP="004848AF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t>Relevant professional qualification</w:t>
            </w:r>
            <w:r w:rsidR="00A43BE1">
              <w:t xml:space="preserve"> and/or experience</w:t>
            </w:r>
            <w:r>
              <w:t xml:space="preserve"> </w:t>
            </w:r>
            <w:r w:rsidR="004848AF">
              <w:t>;</w:t>
            </w:r>
          </w:p>
          <w:p w:rsidR="00FF64F8" w:rsidRDefault="00FF64F8" w:rsidP="004848AF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t>Experience of:</w:t>
            </w:r>
          </w:p>
          <w:p w:rsidR="00FF64F8" w:rsidRDefault="00165041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t>Leading on</w:t>
            </w:r>
            <w:r w:rsidR="00FF64F8">
              <w:t xml:space="preserve"> strategy and policy development; </w:t>
            </w:r>
          </w:p>
          <w:p w:rsidR="00FF64F8" w:rsidRDefault="00165041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t xml:space="preserve">Coordinating effective </w:t>
            </w:r>
            <w:r w:rsidR="00FF64F8">
              <w:t>multi-agency partnerships;</w:t>
            </w:r>
          </w:p>
          <w:p w:rsidR="00196B27" w:rsidRDefault="00196B27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t>Stakeholder engagement and co-production</w:t>
            </w:r>
            <w:r w:rsidR="00931985">
              <w:t xml:space="preserve"> </w:t>
            </w:r>
            <w:r>
              <w:t>including the involvement of customers;</w:t>
            </w:r>
          </w:p>
          <w:p w:rsidR="00FF64F8" w:rsidRDefault="00FF64F8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t xml:space="preserve">Presenting information to a range of audiences;  </w:t>
            </w:r>
          </w:p>
          <w:p w:rsidR="00FF64F8" w:rsidRDefault="00FF64F8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t xml:space="preserve">Contributing to change management strategies; </w:t>
            </w:r>
          </w:p>
          <w:p w:rsidR="00FF64F8" w:rsidRDefault="00FF64F8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rPr>
                <w:rFonts w:cs="Arial"/>
              </w:rPr>
              <w:t xml:space="preserve">Setting targets, managing, monitoring and evaluating performance and </w:t>
            </w:r>
            <w:r>
              <w:t>sustaining performance.</w:t>
            </w:r>
          </w:p>
          <w:p w:rsidR="00FF64F8" w:rsidRDefault="00196B27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t>Managing</w:t>
            </w:r>
            <w:r w:rsidR="00FF64F8">
              <w:t xml:space="preserve"> and delivering projects.</w:t>
            </w:r>
          </w:p>
          <w:p w:rsidR="00814314" w:rsidRDefault="00814314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t>Contributing to service design</w:t>
            </w:r>
          </w:p>
          <w:p w:rsidR="00814314" w:rsidRDefault="00814314">
            <w:pPr>
              <w:numPr>
                <w:ilvl w:val="1"/>
                <w:numId w:val="5"/>
              </w:numPr>
              <w:tabs>
                <w:tab w:val="left" w:pos="7812"/>
              </w:tabs>
            </w:pPr>
            <w:r>
              <w:t>Commissioning and procurement</w:t>
            </w:r>
          </w:p>
          <w:p w:rsidR="00FF64F8" w:rsidRDefault="00FF64F8">
            <w:pPr>
              <w:tabs>
                <w:tab w:val="left" w:pos="7812"/>
              </w:tabs>
              <w:ind w:left="360"/>
            </w:pPr>
          </w:p>
          <w:p w:rsidR="00FF64F8" w:rsidRDefault="00FF64F8">
            <w:pPr>
              <w:pStyle w:val="Heading4"/>
              <w:tabs>
                <w:tab w:val="left" w:pos="7812"/>
              </w:tabs>
            </w:pPr>
            <w:r>
              <w:t>Knowledge base</w:t>
            </w:r>
          </w:p>
          <w:p w:rsidR="00931985" w:rsidRPr="00931985" w:rsidRDefault="00FF64F8" w:rsidP="00931985">
            <w:pPr>
              <w:numPr>
                <w:ilvl w:val="0"/>
                <w:numId w:val="5"/>
              </w:numPr>
              <w:tabs>
                <w:tab w:val="left" w:pos="7812"/>
              </w:tabs>
              <w:rPr>
                <w:rFonts w:cs="Arial"/>
              </w:rPr>
            </w:pPr>
            <w:r>
              <w:t xml:space="preserve">Broad range of knowledge of key / relevant </w:t>
            </w:r>
            <w:r>
              <w:rPr>
                <w:rFonts w:cs="Arial"/>
              </w:rPr>
              <w:t xml:space="preserve">policy agendas </w:t>
            </w:r>
          </w:p>
          <w:p w:rsidR="00FF64F8" w:rsidRPr="00931985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  <w:rPr>
                <w:rFonts w:cs="Arial"/>
              </w:rPr>
            </w:pPr>
            <w:r w:rsidRPr="00931985">
              <w:rPr>
                <w:rFonts w:cs="Arial"/>
              </w:rPr>
              <w:t>Good understanding of effective partnership working.</w:t>
            </w:r>
          </w:p>
          <w:p w:rsidR="00FF64F8" w:rsidRDefault="00196B27">
            <w:pPr>
              <w:numPr>
                <w:ilvl w:val="0"/>
                <w:numId w:val="5"/>
              </w:numPr>
              <w:tabs>
                <w:tab w:val="left" w:pos="7812"/>
              </w:tabs>
              <w:rPr>
                <w:rFonts w:cs="Arial"/>
              </w:rPr>
            </w:pPr>
            <w:r w:rsidRPr="00931985">
              <w:rPr>
                <w:rFonts w:cs="Arial"/>
              </w:rPr>
              <w:t>Under</w:t>
            </w:r>
            <w:r>
              <w:t>standing</w:t>
            </w:r>
            <w:r w:rsidR="00FF64F8">
              <w:t xml:space="preserve"> of commissioning and procurement processes.   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  <w:rPr>
                <w:rFonts w:cs="Arial"/>
              </w:rPr>
            </w:pPr>
            <w:r>
              <w:rPr>
                <w:rFonts w:cs="Arial"/>
              </w:rPr>
              <w:t>Understanding of the principles of sound budgetary control.</w:t>
            </w:r>
          </w:p>
          <w:p w:rsidR="00931985" w:rsidRDefault="00931985">
            <w:pPr>
              <w:numPr>
                <w:ilvl w:val="0"/>
                <w:numId w:val="5"/>
              </w:numPr>
              <w:tabs>
                <w:tab w:val="left" w:pos="7812"/>
              </w:tabs>
              <w:rPr>
                <w:rFonts w:cs="Arial"/>
              </w:rPr>
            </w:pPr>
            <w:r>
              <w:rPr>
                <w:rFonts w:cs="Arial"/>
              </w:rPr>
              <w:t>Understanding of change management, and in particular good practice around coproduction and supporting and engaging people through change</w:t>
            </w:r>
          </w:p>
          <w:p w:rsidR="00FF64F8" w:rsidRDefault="00FF64F8">
            <w:pPr>
              <w:tabs>
                <w:tab w:val="left" w:pos="7812"/>
              </w:tabs>
            </w:pPr>
          </w:p>
          <w:p w:rsidR="00FF64F8" w:rsidRDefault="00FF64F8">
            <w:pPr>
              <w:pStyle w:val="Heading4"/>
              <w:tabs>
                <w:tab w:val="left" w:pos="7812"/>
              </w:tabs>
            </w:pPr>
            <w:r>
              <w:t>Skills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rPr>
                <w:rFonts w:cs="Arial"/>
              </w:rPr>
              <w:t>Effective leadership skills and the ability to engage with, and be responsive to, the views of staff, customers and other stakeholders.</w:t>
            </w:r>
          </w:p>
          <w:p w:rsidR="00FF64F8" w:rsidRDefault="00FF64F8">
            <w:pPr>
              <w:numPr>
                <w:ilvl w:val="0"/>
                <w:numId w:val="8"/>
              </w:numPr>
              <w:tabs>
                <w:tab w:val="left" w:pos="7812"/>
              </w:tabs>
              <w:rPr>
                <w:rFonts w:cs="Arial"/>
                <w:bCs/>
              </w:rPr>
            </w:pPr>
            <w:r>
              <w:t>Can build effective relationshi</w:t>
            </w:r>
            <w:r w:rsidR="00165041">
              <w:t xml:space="preserve">ps and </w:t>
            </w:r>
            <w:r>
              <w:t xml:space="preserve">work co-operatively within and across professional disciplines, organisational and agency boundaries. </w:t>
            </w:r>
          </w:p>
          <w:p w:rsidR="00FF64F8" w:rsidRDefault="00FF64F8">
            <w:pPr>
              <w:numPr>
                <w:ilvl w:val="0"/>
                <w:numId w:val="8"/>
              </w:numPr>
              <w:tabs>
                <w:tab w:val="left" w:pos="7812"/>
              </w:tabs>
              <w:rPr>
                <w:rFonts w:cs="Arial"/>
                <w:bCs/>
              </w:rPr>
            </w:pPr>
            <w:r>
              <w:t>Strong networking and influencing skills.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rPr>
                <w:rFonts w:cs="Arial"/>
              </w:rPr>
              <w:t>Self-motivated and self-directing, requiring minimal supervision</w:t>
            </w:r>
            <w:r w:rsidR="00AD1FB6">
              <w:rPr>
                <w:rFonts w:cs="Arial"/>
              </w:rPr>
              <w:t>.</w:t>
            </w:r>
          </w:p>
          <w:p w:rsidR="00FF64F8" w:rsidRPr="00AD1FB6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rPr>
                <w:rFonts w:cs="Arial"/>
              </w:rPr>
              <w:t>Able to work under pressure, manage competing priorities and meet deadlines .</w:t>
            </w:r>
          </w:p>
          <w:p w:rsidR="00AD1FB6" w:rsidRDefault="00AD1FB6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rPr>
                <w:rFonts w:cs="Arial"/>
              </w:rPr>
              <w:t>Ability to design, implement and contribute to projects following the CYC All About Projects methodology.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t>Can respond quickly and flexibly within a changing and challenging environment.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t xml:space="preserve">Effective time management and prioritisation. 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t>Excellent interpersonal and communication skills, both oral and written.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</w:pPr>
            <w:r>
              <w:t>Able to communicate and present complex information in a clear, articulate way to a range of stakeholders, using different communication methods.</w:t>
            </w:r>
          </w:p>
          <w:p w:rsidR="00FF64F8" w:rsidRDefault="00FF64F8">
            <w:pPr>
              <w:numPr>
                <w:ilvl w:val="0"/>
                <w:numId w:val="5"/>
              </w:numPr>
              <w:tabs>
                <w:tab w:val="left" w:pos="7812"/>
              </w:tabs>
              <w:rPr>
                <w:rFonts w:cs="Arial"/>
              </w:rPr>
            </w:pPr>
            <w:r>
              <w:rPr>
                <w:rFonts w:cs="Arial"/>
                <w:bCs/>
              </w:rPr>
              <w:t>Proficient IT skills.</w:t>
            </w:r>
          </w:p>
          <w:p w:rsidR="00FF64F8" w:rsidRDefault="00FF64F8">
            <w:pPr>
              <w:tabs>
                <w:tab w:val="left" w:pos="7812"/>
              </w:tabs>
            </w:pPr>
          </w:p>
        </w:tc>
      </w:tr>
      <w:tr w:rsidR="00FF64F8" w:rsidTr="00FC6BDD">
        <w:trPr>
          <w:cantSplit/>
          <w:trHeight w:val="699"/>
        </w:trPr>
        <w:tc>
          <w:tcPr>
            <w:tcW w:w="900" w:type="dxa"/>
            <w:gridSpan w:val="3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318" w:type="dxa"/>
            <w:gridSpan w:val="6"/>
          </w:tcPr>
          <w:p w:rsidR="00FF64F8" w:rsidRDefault="00FF64F8">
            <w:pPr>
              <w:rPr>
                <w:b/>
                <w:bCs/>
              </w:rPr>
            </w:pPr>
            <w:r>
              <w:rPr>
                <w:b/>
                <w:bCs/>
              </w:rPr>
              <w:t>Position of Job in Organisation Structure</w:t>
            </w:r>
          </w:p>
          <w:p w:rsidR="00FF64F8" w:rsidRDefault="00EA0BFB">
            <w:pPr>
              <w:rPr>
                <w:b/>
                <w:bCs/>
              </w:rPr>
            </w:pPr>
            <w:r w:rsidRPr="00EA0BFB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D5005E" wp14:editId="267BCE7F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859155</wp:posOffset>
                      </wp:positionV>
                      <wp:extent cx="914400" cy="237490"/>
                      <wp:effectExtent l="5080" t="6350" r="13970" b="1333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BFB" w:rsidRDefault="00EA0BFB" w:rsidP="00EA0BF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JOB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5005E" id="Rectangle 3" o:spid="_x0000_s1026" style="position:absolute;margin-left:123.2pt;margin-top:67.65pt;width:1in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">
                      <v:textbox>
                        <w:txbxContent>
                          <w:p w:rsidR="00EA0BFB" w:rsidRDefault="00EA0BFB" w:rsidP="00EA0BF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JOB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0BFB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D75BE6" wp14:editId="38ED63B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133985</wp:posOffset>
                      </wp:positionV>
                      <wp:extent cx="3310890" cy="457200"/>
                      <wp:effectExtent l="13335" t="5715" r="9525" b="1333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08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BFB" w:rsidRPr="00D623D5" w:rsidRDefault="00EA0BFB" w:rsidP="00EA0B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Job reports to</w:t>
                                  </w:r>
                                  <w:r w:rsidRPr="003C521E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Pr="003C521E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5B4262">
                                    <w:rPr>
                                      <w:b/>
                                      <w:sz w:val="20"/>
                                    </w:rPr>
                                    <w:t>Community Mental Health 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75BE6" id="Rectangle 2" o:spid="_x0000_s1027" style="position:absolute;margin-left:78.1pt;margin-top:10.55pt;width:260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">
                      <v:textbox>
                        <w:txbxContent>
                          <w:p w:rsidR="00EA0BFB" w:rsidRPr="00D623D5" w:rsidRDefault="00EA0BFB" w:rsidP="00EA0B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Job reports to</w:t>
                            </w:r>
                            <w:r w:rsidRPr="003C521E">
                              <w:rPr>
                                <w:sz w:val="20"/>
                              </w:rPr>
                              <w:t>:</w:t>
                            </w:r>
                            <w:r w:rsidRPr="003C521E">
                              <w:rPr>
                                <w:sz w:val="16"/>
                              </w:rPr>
                              <w:t xml:space="preserve"> </w:t>
                            </w:r>
                            <w:r w:rsidR="005B4262">
                              <w:rPr>
                                <w:b/>
                                <w:sz w:val="20"/>
                              </w:rPr>
                              <w:t>Community Mental Health Project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0BFB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A74817" wp14:editId="538575EB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871220</wp:posOffset>
                      </wp:positionV>
                      <wp:extent cx="2400300" cy="237490"/>
                      <wp:effectExtent l="5080" t="7620" r="13970" b="1206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BFB" w:rsidRDefault="00EA0BFB" w:rsidP="00EA0BF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 JOBS AT THIS LEVEL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74817" id="Rectangle 9" o:spid="_x0000_s1028" style="position:absolute;margin-left:213.95pt;margin-top:68.6pt;width:189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">
                      <v:textbox>
                        <w:txbxContent>
                          <w:p w:rsidR="00EA0BFB" w:rsidRDefault="00EA0BFB" w:rsidP="00EA0BF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JOBS AT THIS LEVEL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3218" w:rsidRDefault="00DB3218">
            <w:pPr>
              <w:rPr>
                <w:b/>
                <w:bCs/>
              </w:rPr>
            </w:pPr>
          </w:p>
          <w:p w:rsidR="00DB3218" w:rsidRDefault="00DB3218">
            <w:pPr>
              <w:rPr>
                <w:b/>
                <w:bCs/>
              </w:rPr>
            </w:pPr>
          </w:p>
          <w:p w:rsidR="00DB3218" w:rsidRDefault="00814314">
            <w:pPr>
              <w:rPr>
                <w:b/>
                <w:bCs/>
              </w:rPr>
            </w:pPr>
            <w:r w:rsidRPr="00EA0BFB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4DCEB3" wp14:editId="76FF8D34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66040</wp:posOffset>
                      </wp:positionV>
                      <wp:extent cx="0" cy="228600"/>
                      <wp:effectExtent l="10795" t="7620" r="8255" b="1143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E9058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5.2pt" to="157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HI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Z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"/>
                  </w:pict>
                </mc:Fallback>
              </mc:AlternateContent>
            </w:r>
          </w:p>
          <w:p w:rsidR="00DB3218" w:rsidRDefault="00DB3218">
            <w:pPr>
              <w:rPr>
                <w:b/>
                <w:bCs/>
              </w:rPr>
            </w:pPr>
          </w:p>
          <w:p w:rsidR="00DB3218" w:rsidRDefault="00DB3218">
            <w:pPr>
              <w:rPr>
                <w:b/>
                <w:bCs/>
              </w:rPr>
            </w:pPr>
          </w:p>
          <w:p w:rsidR="00DB3218" w:rsidRDefault="00DB3218">
            <w:pPr>
              <w:rPr>
                <w:b/>
                <w:bCs/>
              </w:rPr>
            </w:pPr>
          </w:p>
          <w:p w:rsidR="00FF64F8" w:rsidRDefault="00FF64F8" w:rsidP="00FC6BDD">
            <w:pPr>
              <w:rPr>
                <w:b/>
                <w:bCs/>
              </w:rPr>
            </w:pPr>
          </w:p>
          <w:p w:rsidR="00EA0BFB" w:rsidRDefault="00EA0BFB" w:rsidP="00FC6BDD">
            <w:pPr>
              <w:rPr>
                <w:b/>
                <w:bCs/>
              </w:rPr>
            </w:pPr>
          </w:p>
          <w:p w:rsidR="00EA0BFB" w:rsidRDefault="00EA0BFB" w:rsidP="00FC6BDD">
            <w:pPr>
              <w:rPr>
                <w:b/>
                <w:bCs/>
              </w:rPr>
            </w:pPr>
          </w:p>
          <w:p w:rsidR="00EA0BFB" w:rsidRDefault="00EA0BFB" w:rsidP="00FC6BDD">
            <w:pPr>
              <w:rPr>
                <w:b/>
                <w:bCs/>
              </w:rPr>
            </w:pPr>
          </w:p>
        </w:tc>
      </w:tr>
    </w:tbl>
    <w:p w:rsidR="00FF64F8" w:rsidRDefault="00FF64F8">
      <w:pPr>
        <w:jc w:val="both"/>
        <w:rPr>
          <w:b/>
          <w:bCs/>
        </w:rPr>
      </w:pPr>
    </w:p>
    <w:p w:rsidR="00FF64F8" w:rsidRDefault="00FF64F8">
      <w:pPr>
        <w:jc w:val="both"/>
        <w:rPr>
          <w:b/>
          <w:bCs/>
        </w:rPr>
      </w:pPr>
    </w:p>
    <w:p w:rsidR="00FF64F8" w:rsidRDefault="00FF64F8">
      <w:pPr>
        <w:jc w:val="both"/>
        <w:rPr>
          <w:b/>
          <w:bCs/>
        </w:rPr>
      </w:pPr>
    </w:p>
    <w:p w:rsidR="00FF64F8" w:rsidRDefault="009F7801">
      <w:pPr>
        <w:pStyle w:val="Title"/>
        <w:jc w:val="both"/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979805</wp:posOffset>
                </wp:positionV>
                <wp:extent cx="0" cy="1905"/>
                <wp:effectExtent l="9525" t="5715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C40B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7.15pt" to="234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"/>
            </w:pict>
          </mc:Fallback>
        </mc:AlternateContent>
      </w:r>
    </w:p>
    <w:sectPr w:rsidR="00FF64F8" w:rsidSect="006B2BE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E7" w:rsidRDefault="00906AE7">
      <w:r>
        <w:separator/>
      </w:r>
    </w:p>
  </w:endnote>
  <w:endnote w:type="continuationSeparator" w:id="0">
    <w:p w:rsidR="00906AE7" w:rsidRDefault="0090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840"/>
      <w:gridCol w:w="2841"/>
      <w:gridCol w:w="2841"/>
    </w:tblGrid>
    <w:tr w:rsidR="002F7D52">
      <w:tc>
        <w:tcPr>
          <w:tcW w:w="2840" w:type="dxa"/>
          <w:tcBorders>
            <w:top w:val="single" w:sz="6" w:space="0" w:color="000000"/>
            <w:left w:val="nil"/>
            <w:bottom w:val="nil"/>
            <w:right w:val="nil"/>
          </w:tcBorders>
        </w:tcPr>
        <w:p w:rsidR="002F7D52" w:rsidRDefault="002F7D52">
          <w:pPr>
            <w:rPr>
              <w:sz w:val="16"/>
            </w:rPr>
          </w:pPr>
        </w:p>
      </w:tc>
      <w:tc>
        <w:tcPr>
          <w:tcW w:w="2841" w:type="dxa"/>
          <w:tcBorders>
            <w:top w:val="single" w:sz="6" w:space="0" w:color="000000"/>
            <w:left w:val="nil"/>
            <w:bottom w:val="nil"/>
            <w:right w:val="nil"/>
          </w:tcBorders>
        </w:tcPr>
        <w:p w:rsidR="002F7D52" w:rsidRDefault="002F7D52">
          <w:pPr>
            <w:rPr>
              <w:sz w:val="16"/>
            </w:rPr>
          </w:pPr>
          <w:r>
            <w:rPr>
              <w:rStyle w:val="PageNumber"/>
              <w:snapToGrid w:val="0"/>
              <w:sz w:val="16"/>
            </w:rPr>
            <w:t xml:space="preserve">Page </w:t>
          </w:r>
          <w:r w:rsidR="00693996">
            <w:rPr>
              <w:rStyle w:val="PageNumber"/>
              <w:snapToGrid w:val="0"/>
              <w:sz w:val="16"/>
            </w:rPr>
            <w:fldChar w:fldCharType="begin"/>
          </w:r>
          <w:r>
            <w:rPr>
              <w:rStyle w:val="PageNumber"/>
              <w:snapToGrid w:val="0"/>
              <w:sz w:val="16"/>
            </w:rPr>
            <w:instrText xml:space="preserve"> PAGE </w:instrText>
          </w:r>
          <w:r w:rsidR="00693996">
            <w:rPr>
              <w:rStyle w:val="PageNumber"/>
              <w:snapToGrid w:val="0"/>
              <w:sz w:val="16"/>
            </w:rPr>
            <w:fldChar w:fldCharType="separate"/>
          </w:r>
          <w:r w:rsidR="00DD37B3">
            <w:rPr>
              <w:rStyle w:val="PageNumber"/>
              <w:noProof/>
              <w:snapToGrid w:val="0"/>
              <w:sz w:val="16"/>
            </w:rPr>
            <w:t>1</w:t>
          </w:r>
          <w:r w:rsidR="00693996">
            <w:rPr>
              <w:rStyle w:val="PageNumber"/>
              <w:snapToGrid w:val="0"/>
              <w:sz w:val="16"/>
            </w:rPr>
            <w:fldChar w:fldCharType="end"/>
          </w:r>
          <w:r>
            <w:rPr>
              <w:rStyle w:val="PageNumber"/>
              <w:snapToGrid w:val="0"/>
              <w:sz w:val="16"/>
            </w:rPr>
            <w:t xml:space="preserve"> of </w:t>
          </w:r>
          <w:r w:rsidR="00693996">
            <w:rPr>
              <w:rStyle w:val="PageNumber"/>
              <w:snapToGrid w:val="0"/>
              <w:sz w:val="16"/>
            </w:rPr>
            <w:fldChar w:fldCharType="begin"/>
          </w:r>
          <w:r>
            <w:rPr>
              <w:rStyle w:val="PageNumber"/>
              <w:snapToGrid w:val="0"/>
              <w:sz w:val="16"/>
            </w:rPr>
            <w:instrText xml:space="preserve"> NUMPAGES </w:instrText>
          </w:r>
          <w:r w:rsidR="00693996">
            <w:rPr>
              <w:rStyle w:val="PageNumber"/>
              <w:snapToGrid w:val="0"/>
              <w:sz w:val="16"/>
            </w:rPr>
            <w:fldChar w:fldCharType="separate"/>
          </w:r>
          <w:r w:rsidR="00DD37B3">
            <w:rPr>
              <w:rStyle w:val="PageNumber"/>
              <w:noProof/>
              <w:snapToGrid w:val="0"/>
              <w:sz w:val="16"/>
            </w:rPr>
            <w:t>5</w:t>
          </w:r>
          <w:r w:rsidR="00693996">
            <w:rPr>
              <w:rStyle w:val="PageNumber"/>
              <w:snapToGrid w:val="0"/>
              <w:sz w:val="16"/>
            </w:rPr>
            <w:fldChar w:fldCharType="end"/>
          </w:r>
        </w:p>
      </w:tc>
      <w:tc>
        <w:tcPr>
          <w:tcW w:w="2841" w:type="dxa"/>
          <w:tcBorders>
            <w:top w:val="single" w:sz="6" w:space="0" w:color="000000"/>
            <w:left w:val="nil"/>
            <w:bottom w:val="nil"/>
            <w:right w:val="nil"/>
          </w:tcBorders>
        </w:tcPr>
        <w:p w:rsidR="002F7D52" w:rsidRDefault="002F7D52">
          <w:pPr>
            <w:pStyle w:val="Footer"/>
            <w:rPr>
              <w:sz w:val="16"/>
            </w:rPr>
          </w:pPr>
        </w:p>
      </w:tc>
    </w:tr>
  </w:tbl>
  <w:p w:rsidR="002F7D52" w:rsidRDefault="002F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E7" w:rsidRDefault="00906AE7">
      <w:r>
        <w:separator/>
      </w:r>
    </w:p>
  </w:footnote>
  <w:footnote w:type="continuationSeparator" w:id="0">
    <w:p w:rsidR="00906AE7" w:rsidRDefault="0090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E86"/>
    <w:multiLevelType w:val="hybridMultilevel"/>
    <w:tmpl w:val="403CBD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E724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C4066"/>
    <w:multiLevelType w:val="hybridMultilevel"/>
    <w:tmpl w:val="B16AD1C8"/>
    <w:lvl w:ilvl="0" w:tplc="66820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567"/>
    <w:multiLevelType w:val="hybridMultilevel"/>
    <w:tmpl w:val="6376F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0F4"/>
    <w:multiLevelType w:val="hybridMultilevel"/>
    <w:tmpl w:val="D72AF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B7661"/>
    <w:multiLevelType w:val="hybridMultilevel"/>
    <w:tmpl w:val="887EC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A01A9"/>
    <w:multiLevelType w:val="hybridMultilevel"/>
    <w:tmpl w:val="9B8A6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F6A59"/>
    <w:multiLevelType w:val="hybridMultilevel"/>
    <w:tmpl w:val="43AA45BC"/>
    <w:lvl w:ilvl="0" w:tplc="72663D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1C7D"/>
    <w:multiLevelType w:val="hybridMultilevel"/>
    <w:tmpl w:val="403CB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9E724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50BC4"/>
    <w:multiLevelType w:val="hybridMultilevel"/>
    <w:tmpl w:val="41525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F722C"/>
    <w:multiLevelType w:val="hybridMultilevel"/>
    <w:tmpl w:val="9FB2FFE2"/>
    <w:lvl w:ilvl="0" w:tplc="707602EA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28061E83"/>
    <w:multiLevelType w:val="hybridMultilevel"/>
    <w:tmpl w:val="8CA4F5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B0BFE"/>
    <w:multiLevelType w:val="hybridMultilevel"/>
    <w:tmpl w:val="94A6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0BCD"/>
    <w:multiLevelType w:val="hybridMultilevel"/>
    <w:tmpl w:val="CF988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7D48"/>
    <w:multiLevelType w:val="hybridMultilevel"/>
    <w:tmpl w:val="2F1A4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A6AC3"/>
    <w:multiLevelType w:val="hybridMultilevel"/>
    <w:tmpl w:val="220433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0742"/>
    <w:multiLevelType w:val="hybridMultilevel"/>
    <w:tmpl w:val="344246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F100F2"/>
    <w:multiLevelType w:val="hybridMultilevel"/>
    <w:tmpl w:val="F6BC1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D6834"/>
    <w:multiLevelType w:val="hybridMultilevel"/>
    <w:tmpl w:val="9A66BB84"/>
    <w:lvl w:ilvl="0" w:tplc="66820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A04B2"/>
    <w:multiLevelType w:val="hybridMultilevel"/>
    <w:tmpl w:val="9B4A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E2D38"/>
    <w:multiLevelType w:val="hybridMultilevel"/>
    <w:tmpl w:val="137281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332A"/>
    <w:multiLevelType w:val="hybridMultilevel"/>
    <w:tmpl w:val="2A22D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42BB5"/>
    <w:multiLevelType w:val="hybridMultilevel"/>
    <w:tmpl w:val="CED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C1D5B"/>
    <w:multiLevelType w:val="hybridMultilevel"/>
    <w:tmpl w:val="B93824C8"/>
    <w:lvl w:ilvl="0" w:tplc="66820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15365"/>
    <w:multiLevelType w:val="hybridMultilevel"/>
    <w:tmpl w:val="45BCA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03770"/>
    <w:multiLevelType w:val="hybridMultilevel"/>
    <w:tmpl w:val="403CBD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E724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E119C"/>
    <w:multiLevelType w:val="hybridMultilevel"/>
    <w:tmpl w:val="702A5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A78F2"/>
    <w:multiLevelType w:val="hybridMultilevel"/>
    <w:tmpl w:val="403CB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9E724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53198D"/>
    <w:multiLevelType w:val="hybridMultilevel"/>
    <w:tmpl w:val="CD20FF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00D48"/>
    <w:multiLevelType w:val="hybridMultilevel"/>
    <w:tmpl w:val="5A4A5AD8"/>
    <w:lvl w:ilvl="0" w:tplc="7A9E72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B1991"/>
    <w:multiLevelType w:val="hybridMultilevel"/>
    <w:tmpl w:val="2ECCB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29"/>
  </w:num>
  <w:num w:numId="5">
    <w:abstractNumId w:val="23"/>
  </w:num>
  <w:num w:numId="6">
    <w:abstractNumId w:val="16"/>
  </w:num>
  <w:num w:numId="7">
    <w:abstractNumId w:val="5"/>
  </w:num>
  <w:num w:numId="8">
    <w:abstractNumId w:val="13"/>
  </w:num>
  <w:num w:numId="9">
    <w:abstractNumId w:val="21"/>
  </w:num>
  <w:num w:numId="10">
    <w:abstractNumId w:val="19"/>
  </w:num>
  <w:num w:numId="11">
    <w:abstractNumId w:val="10"/>
  </w:num>
  <w:num w:numId="12">
    <w:abstractNumId w:val="9"/>
  </w:num>
  <w:num w:numId="13">
    <w:abstractNumId w:val="7"/>
  </w:num>
  <w:num w:numId="14">
    <w:abstractNumId w:val="28"/>
  </w:num>
  <w:num w:numId="15">
    <w:abstractNumId w:val="6"/>
  </w:num>
  <w:num w:numId="16">
    <w:abstractNumId w:val="4"/>
  </w:num>
  <w:num w:numId="17">
    <w:abstractNumId w:val="2"/>
  </w:num>
  <w:num w:numId="18">
    <w:abstractNumId w:val="20"/>
  </w:num>
  <w:num w:numId="19">
    <w:abstractNumId w:val="18"/>
  </w:num>
  <w:num w:numId="20">
    <w:abstractNumId w:val="24"/>
  </w:num>
  <w:num w:numId="21">
    <w:abstractNumId w:val="0"/>
  </w:num>
  <w:num w:numId="22">
    <w:abstractNumId w:val="26"/>
  </w:num>
  <w:num w:numId="23">
    <w:abstractNumId w:val="15"/>
  </w:num>
  <w:num w:numId="24">
    <w:abstractNumId w:val="8"/>
  </w:num>
  <w:num w:numId="25">
    <w:abstractNumId w:val="3"/>
  </w:num>
  <w:num w:numId="26">
    <w:abstractNumId w:val="12"/>
  </w:num>
  <w:num w:numId="27">
    <w:abstractNumId w:val="11"/>
  </w:num>
  <w:num w:numId="28">
    <w:abstractNumId w:val="25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F8"/>
    <w:rsid w:val="000050A1"/>
    <w:rsid w:val="00033FEB"/>
    <w:rsid w:val="000A05EE"/>
    <w:rsid w:val="000B3608"/>
    <w:rsid w:val="000B598C"/>
    <w:rsid w:val="001201D1"/>
    <w:rsid w:val="00165041"/>
    <w:rsid w:val="00196B27"/>
    <w:rsid w:val="001A34BF"/>
    <w:rsid w:val="00235258"/>
    <w:rsid w:val="002D73B7"/>
    <w:rsid w:val="002F5F7F"/>
    <w:rsid w:val="002F7D52"/>
    <w:rsid w:val="003063E2"/>
    <w:rsid w:val="00316ED2"/>
    <w:rsid w:val="00334CBC"/>
    <w:rsid w:val="00381428"/>
    <w:rsid w:val="00390139"/>
    <w:rsid w:val="003C4E99"/>
    <w:rsid w:val="003D7EBB"/>
    <w:rsid w:val="004848AF"/>
    <w:rsid w:val="00522324"/>
    <w:rsid w:val="00575FD4"/>
    <w:rsid w:val="00581A31"/>
    <w:rsid w:val="005A0B46"/>
    <w:rsid w:val="005B4262"/>
    <w:rsid w:val="005B5E30"/>
    <w:rsid w:val="0060439C"/>
    <w:rsid w:val="00611AB7"/>
    <w:rsid w:val="00693996"/>
    <w:rsid w:val="006A3DB7"/>
    <w:rsid w:val="006B2BE3"/>
    <w:rsid w:val="007264E7"/>
    <w:rsid w:val="00767BA2"/>
    <w:rsid w:val="007706BC"/>
    <w:rsid w:val="007C3FB6"/>
    <w:rsid w:val="00806A5A"/>
    <w:rsid w:val="00814314"/>
    <w:rsid w:val="00814609"/>
    <w:rsid w:val="00840D24"/>
    <w:rsid w:val="00853FF3"/>
    <w:rsid w:val="00862420"/>
    <w:rsid w:val="008F4BF9"/>
    <w:rsid w:val="00906AE7"/>
    <w:rsid w:val="00916C92"/>
    <w:rsid w:val="009228A6"/>
    <w:rsid w:val="00931985"/>
    <w:rsid w:val="00941F77"/>
    <w:rsid w:val="00973972"/>
    <w:rsid w:val="009C586A"/>
    <w:rsid w:val="009E1EB8"/>
    <w:rsid w:val="009F7801"/>
    <w:rsid w:val="00A43BE1"/>
    <w:rsid w:val="00A72E2B"/>
    <w:rsid w:val="00A82316"/>
    <w:rsid w:val="00AD1FB6"/>
    <w:rsid w:val="00AD20E4"/>
    <w:rsid w:val="00AE3853"/>
    <w:rsid w:val="00AE5B46"/>
    <w:rsid w:val="00B925A8"/>
    <w:rsid w:val="00BA7D38"/>
    <w:rsid w:val="00C0063C"/>
    <w:rsid w:val="00C006E3"/>
    <w:rsid w:val="00C10C93"/>
    <w:rsid w:val="00CA67E2"/>
    <w:rsid w:val="00CD3253"/>
    <w:rsid w:val="00D14154"/>
    <w:rsid w:val="00D20424"/>
    <w:rsid w:val="00D76D19"/>
    <w:rsid w:val="00DB3218"/>
    <w:rsid w:val="00DD37B3"/>
    <w:rsid w:val="00E40B89"/>
    <w:rsid w:val="00E51E57"/>
    <w:rsid w:val="00EA0BFB"/>
    <w:rsid w:val="00F36B89"/>
    <w:rsid w:val="00F52BC3"/>
    <w:rsid w:val="00F635C5"/>
    <w:rsid w:val="00F66F07"/>
    <w:rsid w:val="00F86887"/>
    <w:rsid w:val="00FA1BA3"/>
    <w:rsid w:val="00FB323E"/>
    <w:rsid w:val="00FC6BDD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D63E2D25-4B96-4958-AD0A-AF793362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E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2BE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B2B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2BE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B2BE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B2BE3"/>
    <w:pPr>
      <w:keepNext/>
      <w:jc w:val="center"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2BE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6B2BE3"/>
    <w:pPr>
      <w:jc w:val="center"/>
    </w:pPr>
    <w:rPr>
      <w:b/>
      <w:bCs/>
    </w:rPr>
  </w:style>
  <w:style w:type="paragraph" w:styleId="Footer">
    <w:name w:val="footer"/>
    <w:basedOn w:val="Normal"/>
    <w:semiHidden/>
    <w:rsid w:val="006B2B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B2BE3"/>
  </w:style>
  <w:style w:type="paragraph" w:styleId="BodyText">
    <w:name w:val="Body Text"/>
    <w:basedOn w:val="Normal"/>
    <w:semiHidden/>
    <w:rsid w:val="006B2BE3"/>
    <w:rPr>
      <w:rFonts w:cs="Tahoma"/>
      <w:b/>
    </w:rPr>
  </w:style>
  <w:style w:type="paragraph" w:styleId="BodyText2">
    <w:name w:val="Body Text 2"/>
    <w:basedOn w:val="Normal"/>
    <w:semiHidden/>
    <w:rsid w:val="006B2BE3"/>
    <w:rPr>
      <w:color w:val="FF0000"/>
    </w:rPr>
  </w:style>
  <w:style w:type="paragraph" w:styleId="BodyText3">
    <w:name w:val="Body Text 3"/>
    <w:basedOn w:val="Normal"/>
    <w:semiHidden/>
    <w:rsid w:val="006B2BE3"/>
    <w:rPr>
      <w:sz w:val="16"/>
    </w:rPr>
  </w:style>
  <w:style w:type="paragraph" w:styleId="BodyTextIndent">
    <w:name w:val="Body Text Indent"/>
    <w:basedOn w:val="Normal"/>
    <w:semiHidden/>
    <w:rsid w:val="006B2BE3"/>
    <w:pPr>
      <w:ind w:left="34"/>
    </w:pPr>
  </w:style>
  <w:style w:type="character" w:customStyle="1" w:styleId="HeaderChar">
    <w:name w:val="Header Char"/>
    <w:basedOn w:val="DefaultParagraphFont"/>
    <w:link w:val="Header"/>
    <w:semiHidden/>
    <w:rsid w:val="007C3FB6"/>
    <w:rPr>
      <w:rFonts w:ascii="Arial" w:hAnsi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C6BDD"/>
    <w:rPr>
      <w:rFonts w:ascii="Arial" w:hAnsi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(Appendix 2)</vt:lpstr>
    </vt:vector>
  </TitlesOfParts>
  <Company>JKR Associates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(Appendix 2)</dc:title>
  <dc:creator>Jamie Sims</dc:creator>
  <cp:lastModifiedBy>Lawty, Jamie</cp:lastModifiedBy>
  <cp:revision>2</cp:revision>
  <cp:lastPrinted>2010-10-11T16:10:00Z</cp:lastPrinted>
  <dcterms:created xsi:type="dcterms:W3CDTF">2022-03-01T13:12:00Z</dcterms:created>
  <dcterms:modified xsi:type="dcterms:W3CDTF">2022-03-01T13:12:00Z</dcterms:modified>
</cp:coreProperties>
</file>