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94" w:rsidRDefault="00211394">
      <w:pPr>
        <w:jc w:val="center"/>
        <w:rPr>
          <w:sz w:val="20"/>
        </w:rPr>
      </w:pPr>
      <w:bookmarkStart w:id="0" w:name="_GoBack"/>
      <w:bookmarkEnd w:id="0"/>
    </w:p>
    <w:p w:rsidR="00211394" w:rsidRDefault="00211394">
      <w:pPr>
        <w:jc w:val="center"/>
        <w:rPr>
          <w:sz w:val="20"/>
        </w:rPr>
      </w:pP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616"/>
        <w:gridCol w:w="949"/>
        <w:gridCol w:w="118"/>
        <w:gridCol w:w="2039"/>
        <w:gridCol w:w="2112"/>
        <w:gridCol w:w="650"/>
        <w:gridCol w:w="1452"/>
        <w:gridCol w:w="8"/>
      </w:tblGrid>
      <w:tr w:rsidR="00C865C6" w:rsidTr="00C865C6">
        <w:trPr>
          <w:cantSplit/>
          <w:trHeight w:val="1530"/>
        </w:trPr>
        <w:tc>
          <w:tcPr>
            <w:tcW w:w="2269" w:type="dxa"/>
            <w:gridSpan w:val="4"/>
            <w:tcBorders>
              <w:bottom w:val="single" w:sz="4" w:space="0" w:color="auto"/>
            </w:tcBorders>
          </w:tcPr>
          <w:p w:rsidR="00C865C6" w:rsidRDefault="00C865C6" w:rsidP="00736C16">
            <w:pPr>
              <w:pStyle w:val="Heading1"/>
            </w:pPr>
          </w:p>
          <w:p w:rsidR="00C865C6" w:rsidRDefault="005403C5" w:rsidP="00736C16">
            <w:pPr>
              <w:pStyle w:val="Heading1"/>
            </w:pPr>
            <w:r>
              <w:rPr>
                <w:noProof/>
                <w:sz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6" type="#_x0000_t75" style="position:absolute;margin-left:11.85pt;margin-top:0;width:84.15pt;height:41pt;z-index:251653120">
                  <v:imagedata r:id="rId6" o:title=""/>
                  <w10:wrap type="square" side="right"/>
                </v:shape>
                <o:OLEObject Type="Embed" ProgID="PBrush" ShapeID="_x0000_s1046" DrawAspect="Content" ObjectID="_1705396253" r:id="rId7"/>
              </w:object>
            </w:r>
          </w:p>
          <w:p w:rsidR="00C865C6" w:rsidRDefault="00C865C6" w:rsidP="00736C16">
            <w:pPr>
              <w:jc w:val="right"/>
            </w:pPr>
          </w:p>
        </w:tc>
        <w:tc>
          <w:tcPr>
            <w:tcW w:w="4801" w:type="dxa"/>
            <w:gridSpan w:val="3"/>
            <w:tcBorders>
              <w:bottom w:val="single" w:sz="4" w:space="0" w:color="auto"/>
            </w:tcBorders>
          </w:tcPr>
          <w:p w:rsidR="00C865C6" w:rsidRDefault="00C865C6" w:rsidP="00736C16">
            <w:pPr>
              <w:pStyle w:val="Heading1"/>
              <w:rPr>
                <w:sz w:val="28"/>
              </w:rPr>
            </w:pPr>
          </w:p>
          <w:p w:rsidR="00C865C6" w:rsidRDefault="00C865C6" w:rsidP="00736C16"/>
          <w:p w:rsidR="00C865C6" w:rsidRDefault="00C865C6" w:rsidP="00736C16">
            <w:pPr>
              <w:pStyle w:val="Heading1"/>
              <w:jc w:val="center"/>
              <w:rPr>
                <w:sz w:val="32"/>
              </w:rPr>
            </w:pPr>
            <w:r>
              <w:rPr>
                <w:sz w:val="32"/>
              </w:rPr>
              <w:t>JOB DESCRIPTION</w:t>
            </w:r>
          </w:p>
          <w:p w:rsidR="00C865C6" w:rsidRDefault="00C865C6" w:rsidP="00736C16">
            <w:pPr>
              <w:rPr>
                <w:b/>
                <w:bCs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C865C6" w:rsidRDefault="00C865C6" w:rsidP="00736C16">
            <w:pPr>
              <w:pStyle w:val="Titl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</w:t>
            </w:r>
          </w:p>
          <w:p w:rsidR="00C865C6" w:rsidRDefault="00C865C6" w:rsidP="00736C16">
            <w:pPr>
              <w:pStyle w:val="Heading1"/>
            </w:pPr>
            <w:r>
              <w:rPr>
                <w:sz w:val="32"/>
                <w:szCs w:val="32"/>
              </w:rPr>
              <w:t>JD1</w:t>
            </w:r>
          </w:p>
        </w:tc>
      </w:tr>
      <w:tr w:rsidR="00C865C6" w:rsidTr="00C865C6">
        <w:tc>
          <w:tcPr>
            <w:tcW w:w="4308" w:type="dxa"/>
            <w:gridSpan w:val="5"/>
          </w:tcPr>
          <w:p w:rsidR="00C865C6" w:rsidRPr="00C865C6" w:rsidRDefault="00C865C6" w:rsidP="00C865C6">
            <w:pPr>
              <w:pStyle w:val="Heading1"/>
              <w:rPr>
                <w:b w:val="0"/>
                <w:bCs w:val="0"/>
              </w:rPr>
            </w:pPr>
            <w:r>
              <w:t xml:space="preserve">JOB TITLE:  </w:t>
            </w:r>
            <w:r>
              <w:rPr>
                <w:b w:val="0"/>
                <w:bCs w:val="0"/>
              </w:rPr>
              <w:t>Advocacy and Participation Worker</w:t>
            </w:r>
          </w:p>
        </w:tc>
        <w:tc>
          <w:tcPr>
            <w:tcW w:w="4222" w:type="dxa"/>
            <w:gridSpan w:val="4"/>
          </w:tcPr>
          <w:p w:rsidR="00C865C6" w:rsidRDefault="00C865C6" w:rsidP="00736C16">
            <w:r>
              <w:rPr>
                <w:b/>
                <w:bCs/>
              </w:rPr>
              <w:t xml:space="preserve">POST NUMBER:  </w:t>
            </w:r>
            <w:r w:rsidR="00664DF7" w:rsidRPr="00664DF7">
              <w:rPr>
                <w:bCs/>
              </w:rPr>
              <w:t>1100CPP</w:t>
            </w:r>
          </w:p>
        </w:tc>
      </w:tr>
      <w:tr w:rsidR="00C865C6" w:rsidTr="00C865C6">
        <w:tc>
          <w:tcPr>
            <w:tcW w:w="4308" w:type="dxa"/>
            <w:gridSpan w:val="5"/>
          </w:tcPr>
          <w:p w:rsidR="00C865C6" w:rsidRDefault="00C865C6" w:rsidP="00736C16">
            <w:pPr>
              <w:pStyle w:val="Head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/>
                <w:bCs/>
              </w:rPr>
              <w:t xml:space="preserve">REPORTS TO </w:t>
            </w:r>
            <w:r>
              <w:t>(Job Title):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:rsidR="00C865C6" w:rsidRDefault="00C865C6" w:rsidP="00736C16">
            <w:pPr>
              <w:rPr>
                <w:b/>
                <w:bCs/>
              </w:rPr>
            </w:pPr>
          </w:p>
        </w:tc>
        <w:tc>
          <w:tcPr>
            <w:tcW w:w="4222" w:type="dxa"/>
            <w:gridSpan w:val="4"/>
          </w:tcPr>
          <w:p w:rsidR="00C865C6" w:rsidRDefault="00C865C6" w:rsidP="00736C16">
            <w:pPr>
              <w:pStyle w:val="Heading1"/>
              <w:rPr>
                <w:b w:val="0"/>
              </w:rPr>
            </w:pPr>
            <w:r w:rsidRPr="00C865C6">
              <w:rPr>
                <w:rFonts w:eastAsia="Times New Roman"/>
                <w:b w:val="0"/>
                <w:bCs w:val="0"/>
              </w:rPr>
              <w:t>Children’s Rights Manager</w:t>
            </w:r>
          </w:p>
        </w:tc>
      </w:tr>
      <w:tr w:rsidR="00C865C6" w:rsidTr="00C865C6">
        <w:tc>
          <w:tcPr>
            <w:tcW w:w="4308" w:type="dxa"/>
            <w:gridSpan w:val="5"/>
          </w:tcPr>
          <w:p w:rsidR="00C865C6" w:rsidRPr="00C865C6" w:rsidRDefault="00C865C6" w:rsidP="00736C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DEPARTMENT:   </w:t>
            </w:r>
            <w:r>
              <w:t xml:space="preserve">Children’s Trust Unit   </w:t>
            </w:r>
          </w:p>
        </w:tc>
        <w:tc>
          <w:tcPr>
            <w:tcW w:w="4222" w:type="dxa"/>
            <w:gridSpan w:val="4"/>
          </w:tcPr>
          <w:p w:rsidR="00C865C6" w:rsidRDefault="00C865C6" w:rsidP="00736C16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GRADE</w:t>
            </w:r>
            <w:r>
              <w:rPr>
                <w:b w:val="0"/>
              </w:rPr>
              <w:t>: 8</w:t>
            </w:r>
          </w:p>
        </w:tc>
      </w:tr>
      <w:tr w:rsidR="00C865C6" w:rsidTr="00C865C6">
        <w:trPr>
          <w:trHeight w:val="580"/>
        </w:trPr>
        <w:tc>
          <w:tcPr>
            <w:tcW w:w="2151" w:type="dxa"/>
            <w:gridSpan w:val="3"/>
          </w:tcPr>
          <w:p w:rsidR="00C865C6" w:rsidRDefault="00C865C6" w:rsidP="00736C16">
            <w:r>
              <w:rPr>
                <w:rFonts w:cs="Arial"/>
                <w:b/>
                <w:bCs/>
              </w:rPr>
              <w:t>JE REF:</w:t>
            </w:r>
          </w:p>
        </w:tc>
        <w:tc>
          <w:tcPr>
            <w:tcW w:w="2157" w:type="dxa"/>
            <w:gridSpan w:val="2"/>
          </w:tcPr>
          <w:p w:rsidR="00C865C6" w:rsidRDefault="00C865C6" w:rsidP="00FF7D87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3</w:t>
            </w:r>
            <w:r w:rsidR="00FF7D87">
              <w:t>246</w:t>
            </w:r>
            <w:r>
              <w:t xml:space="preserve"> / B00</w:t>
            </w:r>
            <w:r w:rsidR="00FF7D87">
              <w:t>515</w:t>
            </w:r>
          </w:p>
        </w:tc>
        <w:tc>
          <w:tcPr>
            <w:tcW w:w="2112" w:type="dxa"/>
          </w:tcPr>
          <w:p w:rsidR="00C865C6" w:rsidRDefault="00C865C6" w:rsidP="00736C16">
            <w:pPr>
              <w:pStyle w:val="Heading1"/>
            </w:pPr>
            <w:r>
              <w:rPr>
                <w:bCs w:val="0"/>
              </w:rPr>
              <w:t>PANEL DATE:</w:t>
            </w:r>
          </w:p>
        </w:tc>
        <w:tc>
          <w:tcPr>
            <w:tcW w:w="2110" w:type="dxa"/>
            <w:gridSpan w:val="3"/>
          </w:tcPr>
          <w:p w:rsidR="00C865C6" w:rsidRDefault="00C865C6" w:rsidP="00736C16">
            <w:pPr>
              <w:pStyle w:val="Header"/>
            </w:pPr>
            <w:r>
              <w:t>17/06/2014</w:t>
            </w:r>
          </w:p>
        </w:tc>
      </w:tr>
      <w:tr w:rsidR="00C865C6" w:rsidTr="00C865C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Default="00E36E38" w:rsidP="00E36E38">
            <w:pPr>
              <w:pStyle w:val="Header"/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Default="00C865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MAIN PURPOSE OF JOB </w:t>
            </w:r>
          </w:p>
          <w:p w:rsidR="00664DF7" w:rsidRDefault="00664DF7">
            <w:pPr>
              <w:rPr>
                <w:b/>
                <w:bCs/>
              </w:rPr>
            </w:pPr>
          </w:p>
          <w:p w:rsidR="00C865C6" w:rsidRDefault="00C865C6" w:rsidP="00DE62CA">
            <w:pPr>
              <w:rPr>
                <w:rFonts w:cs="Arial"/>
              </w:rPr>
            </w:pPr>
            <w:r w:rsidRPr="00E57B22">
              <w:t xml:space="preserve">The </w:t>
            </w:r>
            <w:r>
              <w:t>Advocacy and Participation Worker</w:t>
            </w:r>
            <w:r w:rsidRPr="00E57B22">
              <w:t xml:space="preserve"> </w:t>
            </w:r>
            <w:r w:rsidRPr="00E57B22">
              <w:rPr>
                <w:rFonts w:cs="Arial"/>
              </w:rPr>
              <w:t>empowers and enables children and young people to have a voice by</w:t>
            </w:r>
            <w:r>
              <w:rPr>
                <w:rFonts w:cs="Arial"/>
              </w:rPr>
              <w:t xml:space="preserve"> providing advocacy and </w:t>
            </w:r>
            <w:r>
              <w:t>facilitating</w:t>
            </w:r>
            <w:r w:rsidRPr="00E57B22">
              <w:t xml:space="preserve"> the participation of children and young people who are looked after by City of York</w:t>
            </w:r>
            <w:r>
              <w:rPr>
                <w:rFonts w:cs="Arial"/>
              </w:rPr>
              <w:t xml:space="preserve">.  </w:t>
            </w:r>
          </w:p>
          <w:p w:rsidR="00C865C6" w:rsidRPr="00E57B22" w:rsidRDefault="00C865C6" w:rsidP="00DE62CA">
            <w:pPr>
              <w:rPr>
                <w:rFonts w:cs="Arial"/>
              </w:rPr>
            </w:pPr>
          </w:p>
          <w:p w:rsidR="00C865C6" w:rsidRDefault="00C865C6" w:rsidP="009A299D">
            <w:pPr>
              <w:rPr>
                <w:rFonts w:cs="Arial"/>
              </w:rPr>
            </w:pPr>
            <w:r w:rsidRPr="00E57B22">
              <w:t xml:space="preserve">The main purpose of the job is to </w:t>
            </w:r>
            <w:r>
              <w:rPr>
                <w:rFonts w:cs="Arial"/>
              </w:rPr>
              <w:t>provide</w:t>
            </w:r>
            <w:r w:rsidRPr="00E57B22">
              <w:rPr>
                <w:rFonts w:cs="Arial"/>
              </w:rPr>
              <w:t xml:space="preserve"> a skilled, independent and confidential advocacy service to children and young people </w:t>
            </w:r>
            <w:r>
              <w:rPr>
                <w:rFonts w:cs="Arial"/>
              </w:rPr>
              <w:t xml:space="preserve">who are either subject to safeguarding services, </w:t>
            </w:r>
            <w:r w:rsidRPr="00E57B22">
              <w:rPr>
                <w:rFonts w:cs="Arial"/>
              </w:rPr>
              <w:t>looked af</w:t>
            </w:r>
            <w:r>
              <w:rPr>
                <w:rFonts w:cs="Arial"/>
              </w:rPr>
              <w:t xml:space="preserve">ter </w:t>
            </w:r>
            <w:r w:rsidRPr="00E57B22">
              <w:rPr>
                <w:rFonts w:cs="Arial"/>
              </w:rPr>
              <w:t xml:space="preserve">or </w:t>
            </w:r>
            <w:r>
              <w:rPr>
                <w:rFonts w:cs="Arial"/>
              </w:rPr>
              <w:t xml:space="preserve">wanting to </w:t>
            </w:r>
            <w:r w:rsidRPr="00E57B22">
              <w:rPr>
                <w:rFonts w:cs="Arial"/>
              </w:rPr>
              <w:t xml:space="preserve">make a complaint against the City </w:t>
            </w:r>
            <w:r>
              <w:rPr>
                <w:rFonts w:cs="Arial"/>
              </w:rPr>
              <w:t xml:space="preserve">of York Council.  It’s secondary function is to </w:t>
            </w:r>
            <w:r w:rsidRPr="00E57B22">
              <w:t>facilitate opportunities for looked after children and young people to influence broader service planning and develop</w:t>
            </w:r>
            <w:r>
              <w:t>ment across the Council.</w:t>
            </w:r>
          </w:p>
          <w:p w:rsidR="00C865C6" w:rsidRPr="009A299D" w:rsidRDefault="00C865C6" w:rsidP="009A299D">
            <w:pPr>
              <w:rPr>
                <w:rFonts w:cs="Arial"/>
              </w:rPr>
            </w:pPr>
          </w:p>
        </w:tc>
      </w:tr>
      <w:tr w:rsidR="00C865C6" w:rsidTr="00C865C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Default="00E36E38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Default="00C865C6">
            <w:pPr>
              <w:rPr>
                <w:b/>
                <w:bCs/>
              </w:rPr>
            </w:pPr>
            <w:r>
              <w:rPr>
                <w:b/>
                <w:bCs/>
              </w:rPr>
              <w:t>CORE RESPONSIBILITIES, TASKS &amp; DUTIES:</w:t>
            </w:r>
          </w:p>
          <w:p w:rsidR="00C865C6" w:rsidRDefault="00C865C6">
            <w:pPr>
              <w:rPr>
                <w:b/>
                <w:bCs/>
              </w:rPr>
            </w:pPr>
          </w:p>
        </w:tc>
      </w:tr>
      <w:tr w:rsidR="00C865C6" w:rsidTr="00C865C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Default="00C865C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Pr="00FE6865" w:rsidRDefault="00C865C6">
            <w:r w:rsidRPr="00FE6865">
              <w:t>1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Pr="00FE6865" w:rsidRDefault="00C865C6" w:rsidP="00713911">
            <w:pPr>
              <w:pStyle w:val="Header"/>
              <w:tabs>
                <w:tab w:val="clear" w:pos="4153"/>
                <w:tab w:val="clear" w:pos="8306"/>
              </w:tabs>
            </w:pPr>
            <w:r w:rsidRPr="00FE6865">
              <w:rPr>
                <w:rFonts w:cs="Arial"/>
                <w:bCs/>
              </w:rPr>
              <w:t>To provide advocacy to chil</w:t>
            </w:r>
            <w:r>
              <w:rPr>
                <w:rFonts w:cs="Arial"/>
                <w:bCs/>
              </w:rPr>
              <w:t>dren and young people who wish</w:t>
            </w:r>
            <w:r w:rsidRPr="00FE6865">
              <w:rPr>
                <w:rFonts w:cs="Arial"/>
                <w:bCs/>
              </w:rPr>
              <w:t xml:space="preserve"> to make a complaint against the City of York Council, ensuring that their point of view is heard and to assist them in seeking satisfactory resolution to any issues raised.</w:t>
            </w:r>
          </w:p>
        </w:tc>
      </w:tr>
      <w:tr w:rsidR="00C865C6" w:rsidTr="00C865C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Default="00C865C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Pr="00FE6865" w:rsidRDefault="00C865C6">
            <w:r>
              <w:t>2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Pr="00FE6865" w:rsidRDefault="00C865C6" w:rsidP="007139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FE6865">
              <w:rPr>
                <w:rFonts w:cs="Arial"/>
              </w:rPr>
              <w:t>To provide advocacy to children and young people subject to child protection plans who wish to make representations in decision-making forums.</w:t>
            </w:r>
          </w:p>
        </w:tc>
      </w:tr>
      <w:tr w:rsidR="00C865C6" w:rsidTr="00C865C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Default="00C865C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Pr="00FE6865" w:rsidRDefault="00C865C6">
            <w:r>
              <w:t>3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Pr="00FE6865" w:rsidRDefault="00C865C6" w:rsidP="007139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</w:rPr>
            </w:pPr>
            <w:r w:rsidRPr="00FE6865">
              <w:rPr>
                <w:rFonts w:cs="Arial"/>
              </w:rPr>
              <w:t>To provide advocacy to children and young people looked after by the City of York Council, who wish to raise concerns about their care or make representat</w:t>
            </w:r>
            <w:r>
              <w:rPr>
                <w:rFonts w:cs="Arial"/>
              </w:rPr>
              <w:t>ions in decision-making forums</w:t>
            </w:r>
            <w:r w:rsidRPr="00FE6865">
              <w:rPr>
                <w:rFonts w:cs="Arial"/>
              </w:rPr>
              <w:t>.</w:t>
            </w:r>
          </w:p>
        </w:tc>
      </w:tr>
      <w:tr w:rsidR="00C865C6" w:rsidTr="00C865C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Default="00C865C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Default="00C865C6">
            <w:r>
              <w:t>4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Default="00C865C6" w:rsidP="007139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</w:rPr>
              <w:t>T</w:t>
            </w:r>
            <w:r w:rsidRPr="00E57B22">
              <w:rPr>
                <w:rFonts w:cs="Arial"/>
              </w:rPr>
              <w:t>o work wi</w:t>
            </w:r>
            <w:r>
              <w:rPr>
                <w:rFonts w:cs="Arial"/>
              </w:rPr>
              <w:t>th the Children’s Rights Manager</w:t>
            </w:r>
            <w:r w:rsidRPr="00E57B22">
              <w:rPr>
                <w:rFonts w:cs="Arial"/>
              </w:rPr>
              <w:t xml:space="preserve"> to develop participation opportunities for looked after children and young people.</w:t>
            </w:r>
          </w:p>
        </w:tc>
      </w:tr>
      <w:tr w:rsidR="00C865C6" w:rsidTr="00C865C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Default="00C865C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Default="00C865C6">
            <w:r>
              <w:t>5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Default="00C865C6" w:rsidP="00891F6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E57B22">
              <w:rPr>
                <w:rFonts w:cs="Arial"/>
              </w:rPr>
              <w:t xml:space="preserve">To facilitate </w:t>
            </w:r>
            <w:r>
              <w:rPr>
                <w:rFonts w:cs="Arial"/>
              </w:rPr>
              <w:t xml:space="preserve">groups and </w:t>
            </w:r>
            <w:r w:rsidRPr="00E57B22">
              <w:rPr>
                <w:rFonts w:cs="Arial"/>
              </w:rPr>
              <w:t>p</w:t>
            </w:r>
            <w:r>
              <w:rPr>
                <w:rFonts w:cs="Arial"/>
              </w:rPr>
              <w:t>rojects undertaking</w:t>
            </w:r>
            <w:r w:rsidRPr="00E57B22">
              <w:rPr>
                <w:rFonts w:cs="Arial"/>
              </w:rPr>
              <w:t xml:space="preserve"> participation and consultation with looked after children and young people, to ascertain their views about service provision, policy and practice.</w:t>
            </w:r>
            <w:r>
              <w:rPr>
                <w:rFonts w:cs="Arial"/>
              </w:rPr>
              <w:t xml:space="preserve">  This may include servicing York’s Children in Care Council, facilitating focus groups, taking part in the organisation of </w:t>
            </w:r>
            <w:r>
              <w:rPr>
                <w:rFonts w:cs="Arial"/>
              </w:rPr>
              <w:lastRenderedPageBreak/>
              <w:t xml:space="preserve">consultation events and supporting young people to play an active part in staff recruitment and training.     </w:t>
            </w:r>
          </w:p>
        </w:tc>
      </w:tr>
      <w:tr w:rsidR="00C865C6" w:rsidTr="00C865C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Default="00C865C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Default="00C865C6">
            <w:r>
              <w:t>6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Pr="00E57B22" w:rsidRDefault="00C865C6" w:rsidP="00424CD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FE6865">
              <w:rPr>
                <w:rFonts w:cs="Arial"/>
                <w:bCs/>
              </w:rPr>
              <w:t xml:space="preserve">To provide monitoring information </w:t>
            </w:r>
            <w:r>
              <w:rPr>
                <w:rFonts w:cs="Arial"/>
                <w:bCs/>
              </w:rPr>
              <w:t>to the Children’s Rights Manager</w:t>
            </w:r>
            <w:r w:rsidRPr="00FE6865">
              <w:rPr>
                <w:rFonts w:cs="Arial"/>
                <w:bCs/>
              </w:rPr>
              <w:t xml:space="preserve"> as required. This information is vital to improve the overall system and highlight key messages from children and young people.</w:t>
            </w:r>
          </w:p>
        </w:tc>
      </w:tr>
      <w:tr w:rsidR="00C865C6" w:rsidTr="00C865C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Default="00C865C6">
            <w:pPr>
              <w:rPr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Default="00C865C6">
            <w:r>
              <w:t>7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Pr="00E57B22" w:rsidRDefault="00C865C6" w:rsidP="00424CD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t>To take responsibility for own professional development through participating in regular supervision and personal development reviews and attending relevant training as agreed with line manager.</w:t>
            </w:r>
          </w:p>
        </w:tc>
      </w:tr>
      <w:tr w:rsidR="00C865C6" w:rsidTr="00C865C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Default="00E36E38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Default="00C865C6">
            <w:pPr>
              <w:rPr>
                <w:b/>
                <w:bCs/>
              </w:rPr>
            </w:pPr>
            <w:r>
              <w:rPr>
                <w:b/>
                <w:bCs/>
              </w:rPr>
              <w:t>SUPERVISION / MANAGEMENT OF PEOPLE</w:t>
            </w:r>
          </w:p>
          <w:p w:rsidR="00C865C6" w:rsidRDefault="00C865C6">
            <w:pPr>
              <w:rPr>
                <w:b/>
                <w:bCs/>
              </w:rPr>
            </w:pPr>
          </w:p>
          <w:p w:rsidR="00C865C6" w:rsidRPr="004E0560" w:rsidRDefault="00C865C6" w:rsidP="00FE6865">
            <w:pPr>
              <w:rPr>
                <w:bCs/>
              </w:rPr>
            </w:pPr>
            <w:r>
              <w:rPr>
                <w:bCs/>
              </w:rPr>
              <w:t>This post does not hold any supervisory or</w:t>
            </w:r>
            <w:r w:rsidRPr="004E0560">
              <w:rPr>
                <w:bCs/>
              </w:rPr>
              <w:t xml:space="preserve"> managerial responsibilities.</w:t>
            </w:r>
          </w:p>
          <w:p w:rsidR="00C865C6" w:rsidRDefault="00C865C6" w:rsidP="00CB0678">
            <w:pPr>
              <w:rPr>
                <w:b/>
                <w:bCs/>
              </w:rPr>
            </w:pPr>
          </w:p>
        </w:tc>
      </w:tr>
      <w:tr w:rsidR="00C865C6" w:rsidTr="00C865C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Default="00E36E38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Default="00C865C6" w:rsidP="00CB0678">
            <w:pPr>
              <w:rPr>
                <w:b/>
                <w:bCs/>
              </w:rPr>
            </w:pPr>
            <w:r>
              <w:rPr>
                <w:b/>
                <w:bCs/>
              </w:rPr>
              <w:t>CREATIVITY &amp; INNOVATION</w:t>
            </w:r>
          </w:p>
          <w:p w:rsidR="00C865C6" w:rsidRDefault="00C865C6" w:rsidP="00CB0678">
            <w:pPr>
              <w:rPr>
                <w:b/>
                <w:bCs/>
              </w:rPr>
            </w:pPr>
          </w:p>
          <w:p w:rsidR="00C865C6" w:rsidRPr="00AF2F87" w:rsidRDefault="00C865C6" w:rsidP="00AF2F8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</w:rPr>
            </w:pPr>
            <w:r w:rsidRPr="00AF2F87">
              <w:rPr>
                <w:rFonts w:cs="Arial"/>
                <w:bCs/>
              </w:rPr>
              <w:t>Working with</w:t>
            </w:r>
            <w:r>
              <w:rPr>
                <w:rFonts w:cs="Arial"/>
                <w:bCs/>
              </w:rPr>
              <w:t xml:space="preserve"> children and young people (5</w:t>
            </w:r>
            <w:r w:rsidRPr="00AF2F87">
              <w:rPr>
                <w:rFonts w:cs="Arial"/>
                <w:bCs/>
              </w:rPr>
              <w:t xml:space="preserve">-18 years) who are vulnerable, difficult to engage or have been harmed, requires considerable creativity and sensitivity because of their emotional needs.  </w:t>
            </w:r>
          </w:p>
          <w:p w:rsidR="00C865C6" w:rsidRPr="00AF2F87" w:rsidRDefault="00C865C6" w:rsidP="00AF2F8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</w:rPr>
            </w:pPr>
          </w:p>
          <w:p w:rsidR="00C865C6" w:rsidRPr="00AF2F87" w:rsidRDefault="00C865C6" w:rsidP="00AF2F87">
            <w:pPr>
              <w:pStyle w:val="BodyText"/>
              <w:rPr>
                <w:color w:val="auto"/>
                <w:szCs w:val="24"/>
              </w:rPr>
            </w:pPr>
            <w:r w:rsidRPr="00AF2F87">
              <w:rPr>
                <w:color w:val="auto"/>
                <w:szCs w:val="24"/>
              </w:rPr>
              <w:t>The work involves helping a children or young people to express their views when decisi</w:t>
            </w:r>
            <w:r>
              <w:rPr>
                <w:color w:val="auto"/>
                <w:szCs w:val="24"/>
              </w:rPr>
              <w:t xml:space="preserve">ons are being made about them </w:t>
            </w:r>
            <w:r w:rsidRPr="00AF2F87">
              <w:rPr>
                <w:color w:val="auto"/>
                <w:szCs w:val="24"/>
              </w:rPr>
              <w:t xml:space="preserve">or advocating on behalf of young people in an attempt to resolve a particular issue they have identified.  Given the nature of the subject matter this work must be carried out with a great degree of sensitivity. Creative and innovative methods of engagement should be </w:t>
            </w:r>
            <w:r>
              <w:rPr>
                <w:color w:val="auto"/>
                <w:szCs w:val="24"/>
              </w:rPr>
              <w:t>considered to create an</w:t>
            </w:r>
            <w:r w:rsidRPr="00AF2F87">
              <w:rPr>
                <w:color w:val="auto"/>
                <w:szCs w:val="24"/>
              </w:rPr>
              <w:t xml:space="preserve"> environment where children and young people feel comfortable discussing sensitive topics.</w:t>
            </w:r>
          </w:p>
          <w:p w:rsidR="00C865C6" w:rsidRPr="00AF2F87" w:rsidRDefault="00C865C6" w:rsidP="00AF2F87">
            <w:pPr>
              <w:pStyle w:val="BodyText"/>
              <w:rPr>
                <w:color w:val="auto"/>
                <w:szCs w:val="24"/>
              </w:rPr>
            </w:pPr>
          </w:p>
          <w:p w:rsidR="00C865C6" w:rsidRPr="00206C67" w:rsidRDefault="00C865C6" w:rsidP="00AF2F87">
            <w:pPr>
              <w:pStyle w:val="BodyText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AF2F87">
              <w:rPr>
                <w:color w:val="auto"/>
                <w:szCs w:val="24"/>
              </w:rPr>
              <w:t>Effective communication between vulnerable children and young people, their care</w:t>
            </w:r>
            <w:r>
              <w:rPr>
                <w:color w:val="auto"/>
                <w:szCs w:val="24"/>
              </w:rPr>
              <w:t xml:space="preserve">rs, families, professionals, council officers and </w:t>
            </w:r>
            <w:r w:rsidRPr="00AF2F87">
              <w:rPr>
                <w:color w:val="auto"/>
                <w:szCs w:val="24"/>
              </w:rPr>
              <w:t xml:space="preserve">elected members, requires an innovative and flexible </w:t>
            </w:r>
            <w:r>
              <w:rPr>
                <w:color w:val="auto"/>
                <w:szCs w:val="24"/>
              </w:rPr>
              <w:t>approach using a number of methods</w:t>
            </w:r>
            <w:r w:rsidRPr="00AF2F87">
              <w:rPr>
                <w:color w:val="auto"/>
                <w:szCs w:val="24"/>
              </w:rPr>
              <w:t xml:space="preserve">, taking into account the </w:t>
            </w:r>
            <w:r w:rsidRPr="00206C67">
              <w:rPr>
                <w:color w:val="auto"/>
                <w:szCs w:val="24"/>
              </w:rPr>
              <w:t>preferences</w:t>
            </w:r>
            <w:r w:rsidRPr="00206C67">
              <w:rPr>
                <w:color w:val="auto"/>
              </w:rPr>
              <w:t xml:space="preserve"> of children and young people who may be hard to engage.</w:t>
            </w:r>
          </w:p>
          <w:p w:rsidR="00C865C6" w:rsidRDefault="00C865C6" w:rsidP="00CB0678">
            <w:pPr>
              <w:rPr>
                <w:b/>
                <w:bCs/>
              </w:rPr>
            </w:pPr>
          </w:p>
        </w:tc>
      </w:tr>
      <w:tr w:rsidR="00C865C6" w:rsidTr="00C865C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Default="00E36E38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Default="00C865C6">
            <w:pPr>
              <w:rPr>
                <w:b/>
                <w:bCs/>
              </w:rPr>
            </w:pPr>
            <w:r>
              <w:rPr>
                <w:b/>
                <w:bCs/>
              </w:rPr>
              <w:t>CONTACTS &amp; RELATIONSHIPS</w:t>
            </w:r>
          </w:p>
          <w:p w:rsidR="00C865C6" w:rsidRDefault="00C865C6">
            <w:pPr>
              <w:rPr>
                <w:b/>
                <w:bCs/>
              </w:rPr>
            </w:pPr>
          </w:p>
          <w:p w:rsidR="00C865C6" w:rsidRDefault="00C865C6" w:rsidP="00CA7E93">
            <w:pPr>
              <w:rPr>
                <w:bCs/>
              </w:rPr>
            </w:pPr>
            <w:r>
              <w:rPr>
                <w:bCs/>
              </w:rPr>
              <w:t xml:space="preserve">This post operates within a multi-agency context and the post holder will have contact with colleagues from a range of service areas, within </w:t>
            </w:r>
            <w:r w:rsidRPr="00CA7E93">
              <w:rPr>
                <w:bCs/>
              </w:rPr>
              <w:t xml:space="preserve">Children’s Services and across the Council, and external agencies.  </w:t>
            </w:r>
          </w:p>
          <w:p w:rsidR="00C865C6" w:rsidRDefault="00C865C6" w:rsidP="000259CE">
            <w:r>
              <w:rPr>
                <w:rFonts w:cs="Arial"/>
              </w:rPr>
              <w:t>They</w:t>
            </w:r>
            <w:r w:rsidRPr="00CA7E93">
              <w:rPr>
                <w:rFonts w:cs="Arial"/>
              </w:rPr>
              <w:t xml:space="preserve"> must be able to build and maintain relationships with </w:t>
            </w:r>
            <w:r>
              <w:rPr>
                <w:rFonts w:cs="Arial"/>
              </w:rPr>
              <w:t xml:space="preserve">children and </w:t>
            </w:r>
            <w:r w:rsidRPr="00CA7E93">
              <w:rPr>
                <w:rFonts w:cs="Arial"/>
              </w:rPr>
              <w:t>young people and engage effectively with children and young people on difficult and sensitive issues.</w:t>
            </w:r>
            <w:r>
              <w:rPr>
                <w:rFonts w:cs="Arial"/>
              </w:rPr>
              <w:t xml:space="preserve">  </w:t>
            </w:r>
            <w:r>
              <w:t xml:space="preserve">Regularly advocating on behalf of children and young people, often dealing with complex and contentious issues which require a great deal of tact and sensitivity.  </w:t>
            </w:r>
            <w:r w:rsidRPr="00CA7E93">
              <w:t xml:space="preserve">The post holder is expected to build strong relationships and advocate on behalf of children and young people </w:t>
            </w:r>
            <w:r>
              <w:t xml:space="preserve">aged from 5-18 year, both on an individual and group basis.  This will involved working with </w:t>
            </w:r>
            <w:r w:rsidRPr="00CA7E93">
              <w:t xml:space="preserve">teams across the council including social workers, foster carers, </w:t>
            </w:r>
            <w:r>
              <w:t>r</w:t>
            </w:r>
            <w:r w:rsidRPr="00CA7E93">
              <w:t>esidential staff and other care providers, often dealing with complex and contentious issues which require a grea</w:t>
            </w:r>
            <w:r>
              <w:t xml:space="preserve">t </w:t>
            </w:r>
            <w:r>
              <w:lastRenderedPageBreak/>
              <w:t xml:space="preserve">deal of tact and sensitivity.  </w:t>
            </w:r>
          </w:p>
          <w:p w:rsidR="00664DF7" w:rsidRPr="000259CE" w:rsidRDefault="00664DF7" w:rsidP="000259CE"/>
        </w:tc>
      </w:tr>
      <w:tr w:rsidR="00C865C6" w:rsidTr="00C865C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Default="00E36E3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Default="00C865C6">
            <w:pPr>
              <w:rPr>
                <w:b/>
                <w:bCs/>
              </w:rPr>
            </w:pPr>
            <w:r>
              <w:rPr>
                <w:b/>
                <w:bCs/>
              </w:rPr>
              <w:t>DECISIONS – discretion &amp; consequences</w:t>
            </w:r>
          </w:p>
          <w:p w:rsidR="00C865C6" w:rsidRDefault="00C865C6">
            <w:pPr>
              <w:rPr>
                <w:b/>
                <w:bCs/>
              </w:rPr>
            </w:pPr>
          </w:p>
          <w:p w:rsidR="00C865C6" w:rsidRPr="000259CE" w:rsidRDefault="00C865C6" w:rsidP="00CA7E9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0259CE">
              <w:rPr>
                <w:b/>
              </w:rPr>
              <w:t>Discretion:</w:t>
            </w:r>
            <w:r w:rsidRPr="000259CE">
              <w:rPr>
                <w:bCs/>
              </w:rPr>
              <w:t xml:space="preserve"> </w:t>
            </w:r>
            <w:r w:rsidRPr="000259CE">
              <w:rPr>
                <w:rFonts w:cs="Arial"/>
                <w:bCs/>
              </w:rPr>
              <w:t>The post holder is responsible for working w</w:t>
            </w:r>
            <w:r>
              <w:rPr>
                <w:rFonts w:cs="Arial"/>
                <w:bCs/>
              </w:rPr>
              <w:t>ith children and young people (5</w:t>
            </w:r>
            <w:r w:rsidRPr="000259CE">
              <w:rPr>
                <w:rFonts w:cs="Arial"/>
                <w:bCs/>
              </w:rPr>
              <w:t>-18 years) who are vulnerable, difficult to enga</w:t>
            </w:r>
            <w:r>
              <w:rPr>
                <w:rFonts w:cs="Arial"/>
                <w:bCs/>
              </w:rPr>
              <w:t>ge or have been harmed, requiring</w:t>
            </w:r>
            <w:r w:rsidRPr="000259CE">
              <w:rPr>
                <w:rFonts w:cs="Arial"/>
                <w:bCs/>
              </w:rPr>
              <w:t xml:space="preserve"> considerable creativity and sensitivity because of their em</w:t>
            </w:r>
            <w:r>
              <w:rPr>
                <w:rFonts w:cs="Arial"/>
                <w:bCs/>
              </w:rPr>
              <w:t xml:space="preserve">otional needs. </w:t>
            </w:r>
            <w:r>
              <w:rPr>
                <w:bCs/>
              </w:rPr>
              <w:t>They are also responsible for helping and supporting children and young people to participate in influencing broader service developments.</w:t>
            </w:r>
          </w:p>
          <w:p w:rsidR="00C865C6" w:rsidRPr="000259CE" w:rsidRDefault="00C865C6">
            <w:pPr>
              <w:pStyle w:val="Head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C865C6" w:rsidRDefault="00C865C6" w:rsidP="0033667E">
            <w:pPr>
              <w:pStyle w:val="Header"/>
              <w:tabs>
                <w:tab w:val="clear" w:pos="4153"/>
                <w:tab w:val="clear" w:pos="8306"/>
              </w:tabs>
              <w:rPr>
                <w:bCs/>
              </w:rPr>
            </w:pPr>
            <w:r w:rsidRPr="000259CE">
              <w:rPr>
                <w:b/>
                <w:bCs/>
              </w:rPr>
              <w:t>Consequences:</w:t>
            </w:r>
            <w:r w:rsidRPr="000259CE">
              <w:rPr>
                <w:bCs/>
              </w:rPr>
              <w:t xml:space="preserve"> </w:t>
            </w:r>
            <w:r w:rsidRPr="000259CE">
              <w:rPr>
                <w:rFonts w:cs="Arial"/>
                <w:bCs/>
              </w:rPr>
              <w:t>If children and young people are not properly engaged the rights of some of the most vulnerabl</w:t>
            </w:r>
            <w:r>
              <w:rPr>
                <w:rFonts w:cs="Arial"/>
                <w:bCs/>
              </w:rPr>
              <w:t>e children and young people may</w:t>
            </w:r>
            <w:r w:rsidRPr="000259CE">
              <w:rPr>
                <w:rFonts w:cs="Arial"/>
                <w:bCs/>
              </w:rPr>
              <w:t xml:space="preserve"> be harmed. Their voices will not be heard resulting in poor outcomes for the children and young people affected as well as reputational risk to the council.</w:t>
            </w:r>
            <w:r>
              <w:rPr>
                <w:rFonts w:cs="Arial"/>
                <w:bCs/>
              </w:rPr>
              <w:t xml:space="preserve">  </w:t>
            </w:r>
            <w:r>
              <w:rPr>
                <w:bCs/>
              </w:rPr>
              <w:t xml:space="preserve">The children’s rights agenda is high on the government’s priorities and advocacy and participation is an integral part of achieving good quality services for children. </w:t>
            </w:r>
          </w:p>
          <w:p w:rsidR="00C865C6" w:rsidRDefault="00C865C6" w:rsidP="0033667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</w:tr>
      <w:tr w:rsidR="00C865C6" w:rsidTr="00C865C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Default="00E36E38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  <w:p w:rsidR="00C865C6" w:rsidRDefault="00C865C6">
            <w:pPr>
              <w:rPr>
                <w:b/>
                <w:bCs/>
              </w:rPr>
            </w:pP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Default="00C865C6">
            <w:pPr>
              <w:rPr>
                <w:b/>
                <w:bCs/>
              </w:rPr>
            </w:pPr>
            <w:r>
              <w:rPr>
                <w:b/>
                <w:bCs/>
              </w:rPr>
              <w:t>RESOURCES – financial &amp; equipment</w:t>
            </w:r>
          </w:p>
          <w:p w:rsidR="00C865C6" w:rsidRDefault="00C865C6">
            <w:pPr>
              <w:tabs>
                <w:tab w:val="left" w:pos="1094"/>
                <w:tab w:val="left" w:pos="3134"/>
                <w:tab w:val="right" w:pos="6854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</w:t>
            </w:r>
            <w:r>
              <w:rPr>
                <w:i/>
                <w:iCs/>
                <w:sz w:val="20"/>
                <w:u w:val="single"/>
              </w:rPr>
              <w:t>Not</w:t>
            </w:r>
            <w:r>
              <w:rPr>
                <w:i/>
                <w:iCs/>
                <w:sz w:val="20"/>
              </w:rPr>
              <w:t xml:space="preserve"> budget, and </w:t>
            </w:r>
            <w:r>
              <w:rPr>
                <w:i/>
                <w:iCs/>
                <w:sz w:val="20"/>
                <w:u w:val="single"/>
              </w:rPr>
              <w:t>not</w:t>
            </w:r>
            <w:r>
              <w:rPr>
                <w:i/>
                <w:iCs/>
                <w:sz w:val="20"/>
              </w:rPr>
              <w:t xml:space="preserve"> including desktop equipment.)</w:t>
            </w:r>
            <w:r>
              <w:rPr>
                <w:i/>
                <w:iCs/>
                <w:sz w:val="20"/>
              </w:rPr>
              <w:tab/>
            </w:r>
          </w:p>
          <w:p w:rsidR="00C865C6" w:rsidRDefault="00C865C6">
            <w:pPr>
              <w:tabs>
                <w:tab w:val="left" w:pos="1094"/>
                <w:tab w:val="left" w:pos="3134"/>
                <w:tab w:val="right" w:pos="6854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ab/>
            </w:r>
          </w:p>
          <w:p w:rsidR="00C865C6" w:rsidRDefault="00C865C6">
            <w:pPr>
              <w:pStyle w:val="Header"/>
              <w:tabs>
                <w:tab w:val="clear" w:pos="4153"/>
                <w:tab w:val="clear" w:pos="8306"/>
                <w:tab w:val="left" w:pos="5414"/>
                <w:tab w:val="right" w:pos="6854"/>
              </w:tabs>
              <w:rPr>
                <w:u w:val="single"/>
              </w:rPr>
            </w:pPr>
            <w:r>
              <w:rPr>
                <w:u w:val="single"/>
              </w:rPr>
              <w:t>Description</w:t>
            </w:r>
            <w:r>
              <w:tab/>
            </w:r>
            <w:r>
              <w:rPr>
                <w:u w:val="single"/>
              </w:rPr>
              <w:t>Value</w:t>
            </w:r>
          </w:p>
          <w:p w:rsidR="00C865C6" w:rsidRDefault="00C865C6">
            <w:pPr>
              <w:pStyle w:val="Header"/>
              <w:tabs>
                <w:tab w:val="clear" w:pos="4153"/>
                <w:tab w:val="clear" w:pos="8306"/>
                <w:tab w:val="left" w:pos="5414"/>
                <w:tab w:val="right" w:pos="6854"/>
              </w:tabs>
            </w:pPr>
          </w:p>
          <w:p w:rsidR="00664DF7" w:rsidRDefault="00664DF7">
            <w:pPr>
              <w:pStyle w:val="Header"/>
              <w:tabs>
                <w:tab w:val="clear" w:pos="4153"/>
                <w:tab w:val="clear" w:pos="8306"/>
                <w:tab w:val="left" w:pos="5414"/>
                <w:tab w:val="right" w:pos="6854"/>
              </w:tabs>
            </w:pPr>
          </w:p>
        </w:tc>
      </w:tr>
      <w:tr w:rsidR="00C865C6" w:rsidTr="00C865C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Default="00E36E38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Default="00C865C6">
            <w:pPr>
              <w:rPr>
                <w:b/>
                <w:bCs/>
              </w:rPr>
            </w:pPr>
            <w:r>
              <w:rPr>
                <w:b/>
                <w:bCs/>
              </w:rPr>
              <w:t>WORK ENVIRONMENT – work demands, physical demands, working conditions &amp; work context</w:t>
            </w:r>
          </w:p>
          <w:p w:rsidR="00C865C6" w:rsidRDefault="00C865C6">
            <w:pPr>
              <w:rPr>
                <w:b/>
                <w:bCs/>
              </w:rPr>
            </w:pPr>
          </w:p>
          <w:p w:rsidR="00C865C6" w:rsidRPr="000259CE" w:rsidRDefault="00C865C6" w:rsidP="000259C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0259CE">
              <w:rPr>
                <w:rFonts w:cs="Arial"/>
                <w:b/>
              </w:rPr>
              <w:t>Work demands</w:t>
            </w:r>
            <w:r w:rsidRPr="000259CE">
              <w:rPr>
                <w:rFonts w:cs="Arial"/>
              </w:rPr>
              <w:t xml:space="preserve">  </w:t>
            </w:r>
          </w:p>
          <w:p w:rsidR="00C865C6" w:rsidRDefault="00C865C6" w:rsidP="009A299D">
            <w:r w:rsidRPr="000259CE">
              <w:rPr>
                <w:rFonts w:cs="Arial"/>
              </w:rPr>
              <w:t xml:space="preserve">Advocacy </w:t>
            </w:r>
            <w:r>
              <w:rPr>
                <w:rFonts w:cs="Arial"/>
              </w:rPr>
              <w:t xml:space="preserve">and participation </w:t>
            </w:r>
            <w:r w:rsidRPr="000259CE">
              <w:rPr>
                <w:rFonts w:cs="Arial"/>
              </w:rPr>
              <w:t xml:space="preserve">work takes place in many different settings, such as homes, offices, foster homes and residential homes. The nature of </w:t>
            </w:r>
            <w:r>
              <w:rPr>
                <w:rFonts w:cs="Arial"/>
              </w:rPr>
              <w:t xml:space="preserve">the work </w:t>
            </w:r>
            <w:r w:rsidRPr="000259CE">
              <w:rPr>
                <w:rFonts w:cs="Arial"/>
              </w:rPr>
              <w:t xml:space="preserve">requires the post holder to plan </w:t>
            </w:r>
            <w:r>
              <w:rPr>
                <w:rFonts w:cs="Arial"/>
              </w:rPr>
              <w:t xml:space="preserve">their own </w:t>
            </w:r>
            <w:r w:rsidRPr="000259CE">
              <w:rPr>
                <w:rFonts w:cs="Arial"/>
              </w:rPr>
              <w:t>workload against service priorities and timescales, while prioritising the needs of individual children.</w:t>
            </w:r>
            <w:r>
              <w:t xml:space="preserve"> The post holder will regularly work out of ‘office hours’, including evenings and weekends / lone working to undertake this and the work may involve travelling out of authority to meet children and to attend meetings.</w:t>
            </w:r>
          </w:p>
          <w:p w:rsidR="00C865C6" w:rsidRPr="009A299D" w:rsidRDefault="00C865C6" w:rsidP="009A299D">
            <w:pPr>
              <w:rPr>
                <w:b/>
                <w:bCs/>
              </w:rPr>
            </w:pPr>
          </w:p>
          <w:p w:rsidR="00C865C6" w:rsidRPr="000259CE" w:rsidRDefault="00C865C6" w:rsidP="000259CE">
            <w:pPr>
              <w:rPr>
                <w:rFonts w:cs="Arial"/>
                <w:b/>
              </w:rPr>
            </w:pPr>
            <w:r w:rsidRPr="000259CE">
              <w:rPr>
                <w:rFonts w:cs="Arial"/>
                <w:b/>
              </w:rPr>
              <w:t>Physical demands</w:t>
            </w:r>
          </w:p>
          <w:p w:rsidR="00C865C6" w:rsidRDefault="00C865C6" w:rsidP="000259CE">
            <w:pPr>
              <w:rPr>
                <w:rFonts w:cs="Arial"/>
              </w:rPr>
            </w:pPr>
            <w:r>
              <w:rPr>
                <w:rFonts w:cs="Arial"/>
              </w:rPr>
              <w:t>Mixed work demands. The post holder will be required to spend a s</w:t>
            </w:r>
            <w:r w:rsidRPr="000259CE">
              <w:rPr>
                <w:rFonts w:cs="Arial"/>
              </w:rPr>
              <w:t xml:space="preserve">ignificant proportion of </w:t>
            </w:r>
            <w:r>
              <w:rPr>
                <w:rFonts w:cs="Arial"/>
              </w:rPr>
              <w:t xml:space="preserve">their </w:t>
            </w:r>
            <w:r w:rsidRPr="000259CE">
              <w:rPr>
                <w:rFonts w:cs="Arial"/>
              </w:rPr>
              <w:t xml:space="preserve">time </w:t>
            </w:r>
            <w:r>
              <w:rPr>
                <w:rFonts w:cs="Arial"/>
              </w:rPr>
              <w:t>meeting children and</w:t>
            </w:r>
            <w:r w:rsidRPr="000259CE">
              <w:rPr>
                <w:rFonts w:cs="Arial"/>
              </w:rPr>
              <w:t xml:space="preserve"> young people out of the office</w:t>
            </w:r>
            <w:r>
              <w:rPr>
                <w:rFonts w:cs="Arial"/>
              </w:rPr>
              <w:t>.</w:t>
            </w:r>
          </w:p>
          <w:p w:rsidR="00C865C6" w:rsidRPr="000259CE" w:rsidRDefault="00C865C6" w:rsidP="000259CE">
            <w:pPr>
              <w:rPr>
                <w:rFonts w:cs="Arial"/>
                <w:b/>
              </w:rPr>
            </w:pPr>
          </w:p>
          <w:p w:rsidR="00C865C6" w:rsidRPr="000259CE" w:rsidRDefault="00C865C6" w:rsidP="000259C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 w:rsidRPr="000259CE">
              <w:rPr>
                <w:rFonts w:cs="Arial"/>
                <w:b/>
              </w:rPr>
              <w:t>Work conditions</w:t>
            </w:r>
          </w:p>
          <w:p w:rsidR="00C865C6" w:rsidRDefault="00C865C6" w:rsidP="000259C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0259CE">
              <w:rPr>
                <w:rFonts w:cs="Arial"/>
              </w:rPr>
              <w:t>Mixed work conditions, part of the time is office based but predominantly attending meetings or consultations in the service user’s location including a home environment where they can occasionally be exposed to unpleasant conditions such as smoke, dirt, extremes of temperature and aggressive animals.</w:t>
            </w:r>
          </w:p>
          <w:p w:rsidR="00C865C6" w:rsidRPr="000259CE" w:rsidRDefault="00C865C6" w:rsidP="000259C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:rsidR="00C865C6" w:rsidRPr="000259CE" w:rsidRDefault="00C865C6" w:rsidP="000259C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 w:rsidRPr="000259CE">
              <w:rPr>
                <w:rFonts w:cs="Arial"/>
                <w:b/>
              </w:rPr>
              <w:lastRenderedPageBreak/>
              <w:t>Work context</w:t>
            </w:r>
          </w:p>
          <w:p w:rsidR="00C865C6" w:rsidRDefault="00C865C6" w:rsidP="000259CE">
            <w:pPr>
              <w:rPr>
                <w:rFonts w:cs="Arial"/>
              </w:rPr>
            </w:pPr>
            <w:r w:rsidRPr="000259CE">
              <w:rPr>
                <w:rFonts w:cs="Arial"/>
              </w:rPr>
              <w:t>Some meetings / situations can be difficult and emotive and may at times involve risks of verbal or physical aggression. The post holder spends a significant amount of time in one to one meetings with vulnerable children and young people, who may at times be distressed and act unpredictably.</w:t>
            </w:r>
          </w:p>
          <w:p w:rsidR="00664DF7" w:rsidRPr="00C865C6" w:rsidRDefault="00664DF7" w:rsidP="000259CE">
            <w:pPr>
              <w:rPr>
                <w:rFonts w:cs="Arial"/>
              </w:rPr>
            </w:pPr>
          </w:p>
        </w:tc>
      </w:tr>
      <w:tr w:rsidR="00C865C6" w:rsidTr="00C865C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Default="00E36E3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Default="00C865C6">
            <w:r>
              <w:rPr>
                <w:b/>
                <w:bCs/>
              </w:rPr>
              <w:t>KNOWLEDGE &amp; SKILLS</w:t>
            </w:r>
          </w:p>
          <w:p w:rsidR="00C865C6" w:rsidRDefault="00C865C6" w:rsidP="000259CE">
            <w:pPr>
              <w:rPr>
                <w:rFonts w:cs="Arial"/>
                <w:b/>
                <w:bCs/>
                <w:sz w:val="20"/>
              </w:rPr>
            </w:pPr>
          </w:p>
          <w:p w:rsidR="00C865C6" w:rsidRPr="000259CE" w:rsidRDefault="00C865C6" w:rsidP="000259CE">
            <w:pPr>
              <w:rPr>
                <w:rFonts w:cs="Arial"/>
                <w:b/>
                <w:bCs/>
              </w:rPr>
            </w:pPr>
            <w:r w:rsidRPr="000259CE">
              <w:rPr>
                <w:rFonts w:cs="Arial"/>
                <w:b/>
                <w:bCs/>
              </w:rPr>
              <w:t>Essential</w:t>
            </w:r>
          </w:p>
          <w:p w:rsidR="00C865C6" w:rsidRPr="000259CE" w:rsidRDefault="00C865C6" w:rsidP="000259CE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0259CE">
              <w:rPr>
                <w:rFonts w:cs="Arial"/>
              </w:rPr>
              <w:t>Good written and verbal communication skills.</w:t>
            </w:r>
          </w:p>
          <w:p w:rsidR="00C865C6" w:rsidRPr="000259CE" w:rsidRDefault="00C865C6" w:rsidP="000259CE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0259CE">
              <w:rPr>
                <w:rFonts w:cs="Arial"/>
              </w:rPr>
              <w:t>Experience of working directly with children and young people.</w:t>
            </w:r>
          </w:p>
          <w:p w:rsidR="00C865C6" w:rsidRPr="000259CE" w:rsidRDefault="00C865C6" w:rsidP="000259CE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0259CE">
              <w:rPr>
                <w:rFonts w:cs="Arial"/>
              </w:rPr>
              <w:t xml:space="preserve">Ability to work in partnership with other professionals involved with children and young people. </w:t>
            </w:r>
          </w:p>
          <w:p w:rsidR="00C865C6" w:rsidRPr="000259CE" w:rsidRDefault="00C865C6" w:rsidP="000259CE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0259CE">
              <w:rPr>
                <w:rFonts w:cs="Arial"/>
              </w:rPr>
              <w:t>Understanding of the role and purpose of advocacy for children and young people.</w:t>
            </w:r>
          </w:p>
          <w:p w:rsidR="00C865C6" w:rsidRPr="000259CE" w:rsidRDefault="00C865C6" w:rsidP="000259CE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0259CE">
              <w:rPr>
                <w:rFonts w:cs="Arial"/>
              </w:rPr>
              <w:t>Understanding of children and young people’s participation in decision-making.</w:t>
            </w:r>
          </w:p>
          <w:p w:rsidR="00C865C6" w:rsidRPr="000259CE" w:rsidRDefault="00C865C6" w:rsidP="000259CE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0259CE">
              <w:rPr>
                <w:rFonts w:cs="Arial"/>
              </w:rPr>
              <w:t>Ability to challenge discrimination on any grounds, including age, gender, disability, ethnicity, religion, or sexuality.</w:t>
            </w:r>
          </w:p>
          <w:p w:rsidR="00C865C6" w:rsidRPr="000259CE" w:rsidRDefault="00C865C6" w:rsidP="000259CE">
            <w:pPr>
              <w:numPr>
                <w:ilvl w:val="0"/>
                <w:numId w:val="10"/>
              </w:numPr>
              <w:rPr>
                <w:rFonts w:cs="Arial"/>
              </w:rPr>
            </w:pPr>
            <w:r>
              <w:t>Knowledge of the principles underpinning children’s rights and participation, including the UN Convention on the Rights of the Child</w:t>
            </w:r>
            <w:r w:rsidRPr="000259CE">
              <w:rPr>
                <w:rFonts w:cs="Arial"/>
              </w:rPr>
              <w:t>.</w:t>
            </w:r>
          </w:p>
          <w:p w:rsidR="00C865C6" w:rsidRPr="000259CE" w:rsidRDefault="00C865C6" w:rsidP="000259CE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0259CE">
              <w:rPr>
                <w:rFonts w:cs="Arial"/>
              </w:rPr>
              <w:t xml:space="preserve">Understanding of confidentiality and safeguarding issues in relation to advocacy. </w:t>
            </w:r>
          </w:p>
          <w:p w:rsidR="00C865C6" w:rsidRPr="000259CE" w:rsidRDefault="00C865C6" w:rsidP="000259CE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0259CE">
              <w:rPr>
                <w:rFonts w:cs="Arial"/>
              </w:rPr>
              <w:t>Ability to work well alone and as part of a team.</w:t>
            </w:r>
          </w:p>
          <w:p w:rsidR="00C865C6" w:rsidRPr="000259CE" w:rsidRDefault="00C865C6" w:rsidP="000259CE"/>
          <w:p w:rsidR="00C865C6" w:rsidRPr="000259CE" w:rsidRDefault="00C865C6" w:rsidP="000259CE">
            <w:pPr>
              <w:rPr>
                <w:rFonts w:cs="Arial"/>
                <w:b/>
                <w:bCs/>
              </w:rPr>
            </w:pPr>
            <w:r w:rsidRPr="000259CE">
              <w:rPr>
                <w:rFonts w:cs="Arial"/>
                <w:b/>
                <w:bCs/>
              </w:rPr>
              <w:t>Desirable</w:t>
            </w:r>
          </w:p>
          <w:p w:rsidR="00C865C6" w:rsidRDefault="00C865C6" w:rsidP="000259CE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0259CE">
              <w:rPr>
                <w:rFonts w:cs="Arial"/>
              </w:rPr>
              <w:t>Experience of working with children and young people in an advice, advocacy or counselling capacity.</w:t>
            </w:r>
          </w:p>
          <w:p w:rsidR="00C865C6" w:rsidRPr="000259CE" w:rsidRDefault="00C865C6" w:rsidP="000259CE">
            <w:pPr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Experience of facilitating group work with children and young people.</w:t>
            </w:r>
          </w:p>
          <w:p w:rsidR="00C865C6" w:rsidRPr="000259CE" w:rsidRDefault="00C865C6" w:rsidP="000259CE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0259CE">
              <w:rPr>
                <w:rFonts w:cs="Arial"/>
              </w:rPr>
              <w:t>Experience of working with looked after children and young people.</w:t>
            </w:r>
          </w:p>
          <w:p w:rsidR="00C865C6" w:rsidRPr="000259CE" w:rsidRDefault="00C865C6" w:rsidP="000259CE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0259CE">
              <w:rPr>
                <w:rFonts w:cs="Arial"/>
              </w:rPr>
              <w:t>Specialist skills in communicating with disabled children with communication needs.</w:t>
            </w:r>
          </w:p>
          <w:p w:rsidR="00C865C6" w:rsidRPr="009A299D" w:rsidRDefault="00C865C6" w:rsidP="009A299D">
            <w:pPr>
              <w:numPr>
                <w:ilvl w:val="0"/>
                <w:numId w:val="10"/>
              </w:numPr>
              <w:rPr>
                <w:rFonts w:cs="Arial"/>
              </w:rPr>
            </w:pPr>
            <w:r>
              <w:t>Knowledge of the legislative framework underpinning child care practice and service provision, including the Children Act 1989 and associated guidance relating to looked after children</w:t>
            </w:r>
            <w:r w:rsidRPr="000259CE">
              <w:rPr>
                <w:rFonts w:cs="Arial"/>
              </w:rPr>
              <w:t>.</w:t>
            </w:r>
          </w:p>
          <w:p w:rsidR="00C865C6" w:rsidRDefault="00C865C6"/>
          <w:p w:rsidR="00E36E38" w:rsidRPr="00E36E38" w:rsidRDefault="00E36E38" w:rsidP="00E36E38">
            <w:pPr>
              <w:rPr>
                <w:b/>
              </w:rPr>
            </w:pPr>
            <w:r w:rsidRPr="00E36E38">
              <w:rPr>
                <w:b/>
              </w:rPr>
              <w:t>Ability to converse and provide advice and guidance to members of the public, in spoken English, to Common European Framework of Reference for Languages (CEFR) - level C1</w:t>
            </w:r>
            <w:r w:rsidRPr="00E36E38">
              <w:t xml:space="preserve"> - Effective operational proficiency or advanced - Can express him/herself fluently and spontaneously, almost effortlessly. Only a conceptually difficult subject can hinder a natural, smooth flow of language</w:t>
            </w:r>
            <w:r w:rsidR="00AC68AC">
              <w:t>.</w:t>
            </w:r>
          </w:p>
          <w:p w:rsidR="00E36E38" w:rsidRDefault="00E36E38"/>
          <w:p w:rsidR="00472C1D" w:rsidRDefault="00472C1D"/>
          <w:p w:rsidR="00472C1D" w:rsidRDefault="00472C1D"/>
          <w:p w:rsidR="00E36E38" w:rsidRDefault="00E36E38"/>
          <w:p w:rsidR="00664DF7" w:rsidRDefault="00472C1D">
            <w:r w:rsidRPr="00472C1D">
              <w:t>This post requires the post holder to undertake an enhanced – child workforce (with barred list check) criminal record check via the Disclosure and Barring Service.</w:t>
            </w:r>
          </w:p>
        </w:tc>
      </w:tr>
      <w:tr w:rsidR="00C865C6" w:rsidTr="00C865C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6" w:rsidRDefault="00C865C6">
            <w:pPr>
              <w:rPr>
                <w:b/>
                <w:bCs/>
              </w:rPr>
            </w:pPr>
          </w:p>
          <w:p w:rsidR="00C865C6" w:rsidRDefault="00E36E38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8" w:rsidRDefault="00E36E38" w:rsidP="00CA7E93">
            <w:pPr>
              <w:rPr>
                <w:b/>
                <w:bCs/>
              </w:rPr>
            </w:pPr>
          </w:p>
          <w:p w:rsidR="00C865C6" w:rsidRDefault="00C865C6" w:rsidP="00CA7E93">
            <w:pPr>
              <w:rPr>
                <w:b/>
                <w:bCs/>
              </w:rPr>
            </w:pPr>
            <w:r>
              <w:rPr>
                <w:b/>
                <w:bCs/>
              </w:rPr>
              <w:t>Position of Job in Organisation Structure</w:t>
            </w:r>
          </w:p>
          <w:p w:rsidR="00C865C6" w:rsidRDefault="00C865C6" w:rsidP="00CA7E93">
            <w:pPr>
              <w:ind w:firstLine="720"/>
              <w:rPr>
                <w:b/>
                <w:bCs/>
              </w:rPr>
            </w:pPr>
          </w:p>
          <w:p w:rsidR="00C865C6" w:rsidRDefault="005403C5" w:rsidP="00CA7E93">
            <w:pPr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12065</wp:posOffset>
                      </wp:positionV>
                      <wp:extent cx="2209800" cy="342900"/>
                      <wp:effectExtent l="9525" t="13335" r="9525" b="5715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5C6" w:rsidRDefault="00C865C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Job reports to: Children’s Rights Manager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84.7pt;margin-top:.95pt;width:174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">
                      <v:textbox>
                        <w:txbxContent>
                          <w:p w:rsidR="00C865C6" w:rsidRDefault="00C865C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Job reports to: Children’s Rights Manager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602615</wp:posOffset>
                      </wp:positionV>
                      <wp:extent cx="763905" cy="342900"/>
                      <wp:effectExtent l="7620" t="13335" r="9525" b="5715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5C6" w:rsidRDefault="00C865C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THIS JOB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7" style="position:absolute;margin-left:30.55pt;margin-top:47.45pt;width:60.1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">
                      <v:textbox>
                        <w:txbxContent>
                          <w:p w:rsidR="00C865C6" w:rsidRDefault="00C865C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THIS JOB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602615</wp:posOffset>
                      </wp:positionV>
                      <wp:extent cx="2973705" cy="340995"/>
                      <wp:effectExtent l="7620" t="13335" r="9525" b="762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3705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5C6" w:rsidRDefault="00C865C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Other jobs at this level: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8" style="position:absolute;margin-left:132.55pt;margin-top:47.45pt;width:234.15pt;height:2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">
                      <v:textbox>
                        <w:txbxContent>
                          <w:p w:rsidR="00C865C6" w:rsidRDefault="00C865C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Other jobs at this level: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1189355</wp:posOffset>
                      </wp:positionV>
                      <wp:extent cx="4495800" cy="457200"/>
                      <wp:effectExtent l="9525" t="9525" r="9525" b="9525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5C6" w:rsidRDefault="00C865C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None</w:t>
                                  </w:r>
                                </w:p>
                                <w:p w:rsidR="00C865C6" w:rsidRDefault="00C865C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9" style="position:absolute;margin-left:12.7pt;margin-top:93.65pt;width:35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">
                      <v:textbox>
                        <w:txbxContent>
                          <w:p w:rsidR="00C865C6" w:rsidRDefault="00C865C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None</w:t>
                            </w:r>
                          </w:p>
                          <w:p w:rsidR="00C865C6" w:rsidRDefault="00C865C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366395</wp:posOffset>
                      </wp:positionV>
                      <wp:extent cx="0" cy="114300"/>
                      <wp:effectExtent l="9525" t="5715" r="9525" b="13335"/>
                      <wp:wrapNone/>
                      <wp:docPr id="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31FE8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pt,28.85pt" to="114.7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0dqEw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480695</wp:posOffset>
                      </wp:positionV>
                      <wp:extent cx="2362200" cy="0"/>
                      <wp:effectExtent l="9525" t="5715" r="9525" b="13335"/>
                      <wp:wrapNone/>
                      <wp:docPr id="4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674485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37.85pt" to="246.7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MW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480695</wp:posOffset>
                      </wp:positionV>
                      <wp:extent cx="0" cy="114300"/>
                      <wp:effectExtent l="9525" t="5715" r="9525" b="13335"/>
                      <wp:wrapNone/>
                      <wp:docPr id="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CE4FC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37.85pt" to="60.7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Z0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3133090</wp:posOffset>
                      </wp:positionH>
                      <wp:positionV relativeFrom="paragraph">
                        <wp:posOffset>480695</wp:posOffset>
                      </wp:positionV>
                      <wp:extent cx="0" cy="114300"/>
                      <wp:effectExtent l="9525" t="5715" r="9525" b="13335"/>
                      <wp:wrapNone/>
                      <wp:docPr id="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075A6"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pt,37.85pt" to="246.7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oSEgIAACg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955040</wp:posOffset>
                      </wp:positionV>
                      <wp:extent cx="0" cy="228600"/>
                      <wp:effectExtent l="9525" t="13335" r="9525" b="5715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D8458E"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75.2pt" to="60.7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rQEgIAACg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"/>
                  </w:pict>
                </mc:Fallback>
              </mc:AlternateContent>
            </w:r>
          </w:p>
          <w:p w:rsidR="00C865C6" w:rsidRDefault="00C865C6" w:rsidP="00CA7E93">
            <w:pPr>
              <w:rPr>
                <w:b/>
                <w:bCs/>
              </w:rPr>
            </w:pPr>
          </w:p>
          <w:p w:rsidR="00C865C6" w:rsidRDefault="00C865C6" w:rsidP="00CA7E93">
            <w:pPr>
              <w:rPr>
                <w:b/>
                <w:bCs/>
              </w:rPr>
            </w:pPr>
          </w:p>
          <w:p w:rsidR="00C865C6" w:rsidRDefault="00C865C6" w:rsidP="00CA7E93">
            <w:pPr>
              <w:rPr>
                <w:b/>
                <w:bCs/>
              </w:rPr>
            </w:pPr>
          </w:p>
          <w:p w:rsidR="00C865C6" w:rsidRDefault="00C865C6" w:rsidP="00CA7E93">
            <w:pPr>
              <w:rPr>
                <w:b/>
                <w:bCs/>
              </w:rPr>
            </w:pPr>
          </w:p>
          <w:p w:rsidR="00C865C6" w:rsidRDefault="00C865C6" w:rsidP="00CA7E93">
            <w:pPr>
              <w:rPr>
                <w:b/>
                <w:bCs/>
              </w:rPr>
            </w:pPr>
          </w:p>
          <w:p w:rsidR="00C865C6" w:rsidRDefault="00C865C6" w:rsidP="00CA7E93">
            <w:pPr>
              <w:rPr>
                <w:b/>
                <w:bCs/>
              </w:rPr>
            </w:pPr>
          </w:p>
          <w:p w:rsidR="00664DF7" w:rsidRDefault="00664DF7" w:rsidP="00CA7E93">
            <w:pPr>
              <w:rPr>
                <w:b/>
                <w:bCs/>
              </w:rPr>
            </w:pPr>
          </w:p>
          <w:p w:rsidR="00664DF7" w:rsidRDefault="00664DF7" w:rsidP="00CA7E93">
            <w:pPr>
              <w:rPr>
                <w:b/>
                <w:bCs/>
              </w:rPr>
            </w:pPr>
          </w:p>
          <w:p w:rsidR="00664DF7" w:rsidRDefault="00664DF7" w:rsidP="00CA7E93">
            <w:pPr>
              <w:rPr>
                <w:b/>
                <w:bCs/>
              </w:rPr>
            </w:pPr>
          </w:p>
          <w:p w:rsidR="00664DF7" w:rsidRDefault="00664DF7" w:rsidP="00CA7E93">
            <w:pPr>
              <w:rPr>
                <w:b/>
                <w:bCs/>
              </w:rPr>
            </w:pPr>
          </w:p>
        </w:tc>
      </w:tr>
    </w:tbl>
    <w:p w:rsidR="00211394" w:rsidRDefault="00211394">
      <w:pPr>
        <w:pStyle w:val="Header"/>
        <w:tabs>
          <w:tab w:val="left" w:pos="720"/>
        </w:tabs>
      </w:pPr>
    </w:p>
    <w:sectPr w:rsidR="00211394" w:rsidSect="003753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D42EB26"/>
    <w:lvl w:ilvl="0">
      <w:numFmt w:val="decimal"/>
      <w:lvlText w:val="*"/>
      <w:lvlJc w:val="left"/>
    </w:lvl>
  </w:abstractNum>
  <w:abstractNum w:abstractNumId="1" w15:restartNumberingAfterBreak="0">
    <w:nsid w:val="03D231A8"/>
    <w:multiLevelType w:val="hybridMultilevel"/>
    <w:tmpl w:val="5FFE0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7EEF"/>
    <w:multiLevelType w:val="hybridMultilevel"/>
    <w:tmpl w:val="FAA2C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41175"/>
    <w:multiLevelType w:val="hybridMultilevel"/>
    <w:tmpl w:val="F4A63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35643B"/>
    <w:multiLevelType w:val="hybridMultilevel"/>
    <w:tmpl w:val="B9F6C07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9C1D5B"/>
    <w:multiLevelType w:val="hybridMultilevel"/>
    <w:tmpl w:val="F4D06B42"/>
    <w:lvl w:ilvl="0" w:tplc="66820A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E78EFE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67391"/>
    <w:multiLevelType w:val="hybridMultilevel"/>
    <w:tmpl w:val="C95EC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128A"/>
    <w:multiLevelType w:val="hybridMultilevel"/>
    <w:tmpl w:val="F588FF56"/>
    <w:lvl w:ilvl="0" w:tplc="5E00B1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8" w15:restartNumberingAfterBreak="0">
    <w:nsid w:val="77263212"/>
    <w:multiLevelType w:val="hybridMultilevel"/>
    <w:tmpl w:val="3154B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92E38"/>
    <w:multiLevelType w:val="hybridMultilevel"/>
    <w:tmpl w:val="D1461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E1354"/>
    <w:multiLevelType w:val="hybridMultilevel"/>
    <w:tmpl w:val="5A887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"/>
        <w:legacy w:legacy="1" w:legacySpace="12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9">
    <w:abstractNumId w:val="5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1E"/>
    <w:rsid w:val="000259CE"/>
    <w:rsid w:val="000773B9"/>
    <w:rsid w:val="00091F1E"/>
    <w:rsid w:val="00141DAF"/>
    <w:rsid w:val="001709C4"/>
    <w:rsid w:val="00190EB8"/>
    <w:rsid w:val="0020489C"/>
    <w:rsid w:val="00206C67"/>
    <w:rsid w:val="00211394"/>
    <w:rsid w:val="00233CB1"/>
    <w:rsid w:val="002436E3"/>
    <w:rsid w:val="0033667E"/>
    <w:rsid w:val="00375369"/>
    <w:rsid w:val="00390F62"/>
    <w:rsid w:val="00424CDF"/>
    <w:rsid w:val="00444A5A"/>
    <w:rsid w:val="00472C1D"/>
    <w:rsid w:val="004A3775"/>
    <w:rsid w:val="005403C5"/>
    <w:rsid w:val="00585972"/>
    <w:rsid w:val="005A1CBE"/>
    <w:rsid w:val="005E575D"/>
    <w:rsid w:val="00617BC8"/>
    <w:rsid w:val="00620464"/>
    <w:rsid w:val="00664DF7"/>
    <w:rsid w:val="00667955"/>
    <w:rsid w:val="00690BD1"/>
    <w:rsid w:val="006957A8"/>
    <w:rsid w:val="006B514B"/>
    <w:rsid w:val="00713911"/>
    <w:rsid w:val="0072684C"/>
    <w:rsid w:val="0078331B"/>
    <w:rsid w:val="00861966"/>
    <w:rsid w:val="00891F64"/>
    <w:rsid w:val="00892E45"/>
    <w:rsid w:val="008C70C3"/>
    <w:rsid w:val="008D7298"/>
    <w:rsid w:val="008F5984"/>
    <w:rsid w:val="0090110F"/>
    <w:rsid w:val="00951DC0"/>
    <w:rsid w:val="009A299D"/>
    <w:rsid w:val="00A41304"/>
    <w:rsid w:val="00AC03AB"/>
    <w:rsid w:val="00AC68AC"/>
    <w:rsid w:val="00AF2F87"/>
    <w:rsid w:val="00BA1A3C"/>
    <w:rsid w:val="00BD04CE"/>
    <w:rsid w:val="00BF1CD3"/>
    <w:rsid w:val="00C14F7D"/>
    <w:rsid w:val="00C30007"/>
    <w:rsid w:val="00C439A9"/>
    <w:rsid w:val="00C865C6"/>
    <w:rsid w:val="00CA7E93"/>
    <w:rsid w:val="00CB0678"/>
    <w:rsid w:val="00D42FC1"/>
    <w:rsid w:val="00D464F3"/>
    <w:rsid w:val="00D705CC"/>
    <w:rsid w:val="00DD0A26"/>
    <w:rsid w:val="00DD6E45"/>
    <w:rsid w:val="00DE62CA"/>
    <w:rsid w:val="00E36E38"/>
    <w:rsid w:val="00E81A60"/>
    <w:rsid w:val="00E82390"/>
    <w:rsid w:val="00EC7215"/>
    <w:rsid w:val="00F70EF8"/>
    <w:rsid w:val="00F80FEF"/>
    <w:rsid w:val="00FE6865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5:docId w15:val="{50787D85-6B4A-4C31-8EB2-007358E8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36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75369"/>
    <w:pPr>
      <w:keepNext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375369"/>
    <w:pPr>
      <w:keepNext/>
      <w:spacing w:after="120"/>
      <w:outlineLvl w:val="1"/>
    </w:pPr>
    <w:rPr>
      <w:rFonts w:eastAsia="Arial Unicode MS"/>
      <w:b/>
      <w:bCs/>
      <w:sz w:val="28"/>
    </w:rPr>
  </w:style>
  <w:style w:type="paragraph" w:styleId="Heading3">
    <w:name w:val="heading 3"/>
    <w:basedOn w:val="Normal"/>
    <w:next w:val="Normal"/>
    <w:qFormat/>
    <w:rsid w:val="00375369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7536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375369"/>
    <w:rPr>
      <w:rFonts w:cs="Arial"/>
      <w:color w:val="0000FF"/>
      <w:szCs w:val="20"/>
      <w:lang w:val="en-US"/>
    </w:rPr>
  </w:style>
  <w:style w:type="paragraph" w:styleId="BodyTextIndent">
    <w:name w:val="Body Text Indent"/>
    <w:basedOn w:val="Normal"/>
    <w:semiHidden/>
    <w:rsid w:val="00375369"/>
    <w:pPr>
      <w:tabs>
        <w:tab w:val="left" w:pos="0"/>
      </w:tabs>
      <w:ind w:firstLine="111"/>
    </w:pPr>
  </w:style>
  <w:style w:type="character" w:styleId="CommentReference">
    <w:name w:val="annotation reference"/>
    <w:basedOn w:val="DefaultParagraphFont"/>
    <w:uiPriority w:val="99"/>
    <w:semiHidden/>
    <w:unhideWhenUsed/>
    <w:rsid w:val="00690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BD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BD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D1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67955"/>
    <w:rPr>
      <w:rFonts w:ascii="Arial" w:hAnsi="Arial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865C6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C865C6"/>
    <w:rPr>
      <w:rFonts w:ascii="Arial" w:hAnsi="Arial"/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C865C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3D5C-1930-4FC0-83DC-6FFF29B2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eedcfag</dc:creator>
  <cp:lastModifiedBy>Dawson, Roscoe</cp:lastModifiedBy>
  <cp:revision>2</cp:revision>
  <cp:lastPrinted>2009-02-20T14:52:00Z</cp:lastPrinted>
  <dcterms:created xsi:type="dcterms:W3CDTF">2022-02-03T12:25:00Z</dcterms:created>
  <dcterms:modified xsi:type="dcterms:W3CDTF">2022-02-03T12:25:00Z</dcterms:modified>
</cp:coreProperties>
</file>