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034"/>
        <w:gridCol w:w="115"/>
        <w:gridCol w:w="2983"/>
        <w:gridCol w:w="2130"/>
        <w:gridCol w:w="711"/>
        <w:gridCol w:w="1812"/>
      </w:tblGrid>
      <w:tr w:rsidR="006A37D4" w:rsidTr="006A37D4">
        <w:trPr>
          <w:trHeight w:val="1530"/>
        </w:trPr>
        <w:tc>
          <w:tcPr>
            <w:tcW w:w="2083" w:type="dxa"/>
            <w:gridSpan w:val="3"/>
            <w:tcBorders>
              <w:bottom w:val="single" w:sz="4" w:space="0" w:color="auto"/>
            </w:tcBorders>
          </w:tcPr>
          <w:p w:rsidR="006A37D4" w:rsidRDefault="006A37D4" w:rsidP="00F203CE">
            <w:pPr>
              <w:pStyle w:val="Heading1"/>
            </w:pPr>
          </w:p>
          <w:p w:rsidR="006A37D4" w:rsidRDefault="006A37D4" w:rsidP="00F203CE">
            <w:pPr>
              <w:pStyle w:val="Heading1"/>
            </w:pPr>
            <w:r>
              <w:rPr>
                <w:noProof/>
                <w:sz w:val="20"/>
                <w:lang w:eastAsia="en-GB"/>
              </w:rPr>
              <w:drawing>
                <wp:inline distT="0" distB="0" distL="0" distR="0" wp14:anchorId="037A6E6A" wp14:editId="0AEA780E">
                  <wp:extent cx="1070610" cy="520700"/>
                  <wp:effectExtent l="0" t="0" r="0" b="0"/>
                  <wp:docPr id="1"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7" cstate="print"/>
                          <a:srcRect/>
                          <a:stretch>
                            <a:fillRect/>
                          </a:stretch>
                        </pic:blipFill>
                        <pic:spPr>
                          <a:xfrm>
                            <a:off x="0" y="0"/>
                            <a:ext cx="1070610" cy="520700"/>
                          </a:xfrm>
                          <a:prstGeom prst="rect">
                            <a:avLst/>
                          </a:prstGeom>
                        </pic:spPr>
                      </pic:pic>
                    </a:graphicData>
                  </a:graphic>
                </wp:inline>
              </w:drawing>
            </w:r>
          </w:p>
          <w:p w:rsidR="006A37D4" w:rsidRDefault="006A37D4" w:rsidP="00F203CE">
            <w:pPr>
              <w:jc w:val="right"/>
            </w:pPr>
          </w:p>
        </w:tc>
        <w:tc>
          <w:tcPr>
            <w:tcW w:w="5824" w:type="dxa"/>
            <w:gridSpan w:val="3"/>
            <w:tcBorders>
              <w:bottom w:val="single" w:sz="4" w:space="0" w:color="auto"/>
            </w:tcBorders>
          </w:tcPr>
          <w:p w:rsidR="006A37D4" w:rsidRDefault="006A37D4" w:rsidP="00F203CE">
            <w:pPr>
              <w:pStyle w:val="Heading1"/>
              <w:rPr>
                <w:sz w:val="28"/>
              </w:rPr>
            </w:pPr>
          </w:p>
          <w:p w:rsidR="006A37D4" w:rsidRDefault="006A37D4" w:rsidP="00F203CE"/>
          <w:p w:rsidR="006A37D4" w:rsidRDefault="006A37D4" w:rsidP="00F203CE">
            <w:pPr>
              <w:pStyle w:val="Heading1"/>
              <w:jc w:val="center"/>
              <w:rPr>
                <w:sz w:val="32"/>
              </w:rPr>
            </w:pPr>
            <w:r>
              <w:rPr>
                <w:sz w:val="32"/>
              </w:rPr>
              <w:t>JOB DESCRIPTION</w:t>
            </w:r>
          </w:p>
          <w:p w:rsidR="006A37D4" w:rsidRDefault="006A37D4" w:rsidP="00F203CE">
            <w:pPr>
              <w:rPr>
                <w:b/>
                <w:bCs/>
              </w:rPr>
            </w:pPr>
          </w:p>
        </w:tc>
        <w:tc>
          <w:tcPr>
            <w:tcW w:w="1812" w:type="dxa"/>
            <w:tcBorders>
              <w:bottom w:val="single" w:sz="4" w:space="0" w:color="auto"/>
            </w:tcBorders>
          </w:tcPr>
          <w:p w:rsidR="006A37D4" w:rsidRDefault="006A37D4" w:rsidP="00F203CE">
            <w:pPr>
              <w:pStyle w:val="Title"/>
              <w:jc w:val="left"/>
              <w:rPr>
                <w:sz w:val="32"/>
              </w:rPr>
            </w:pPr>
            <w:r>
              <w:rPr>
                <w:sz w:val="32"/>
              </w:rPr>
              <w:t>Form</w:t>
            </w:r>
          </w:p>
          <w:p w:rsidR="006A37D4" w:rsidRDefault="006A37D4" w:rsidP="00F203CE">
            <w:pPr>
              <w:pStyle w:val="Heading1"/>
            </w:pPr>
            <w:r>
              <w:rPr>
                <w:sz w:val="32"/>
              </w:rPr>
              <w:t>JD1</w:t>
            </w:r>
          </w:p>
        </w:tc>
      </w:tr>
      <w:tr w:rsidR="006A37D4" w:rsidTr="006A37D4">
        <w:tc>
          <w:tcPr>
            <w:tcW w:w="5066" w:type="dxa"/>
            <w:gridSpan w:val="4"/>
          </w:tcPr>
          <w:p w:rsidR="006A37D4" w:rsidRDefault="006A37D4" w:rsidP="00F203CE">
            <w:pPr>
              <w:pStyle w:val="Heading1"/>
              <w:rPr>
                <w:rFonts w:cs="Arial"/>
                <w:b w:val="0"/>
              </w:rPr>
            </w:pPr>
            <w:r>
              <w:t xml:space="preserve">JOB TITLE:  </w:t>
            </w:r>
            <w:r w:rsidRPr="00DE73FF">
              <w:rPr>
                <w:rFonts w:cs="Arial"/>
                <w:b w:val="0"/>
              </w:rPr>
              <w:t>Programme Assistant</w:t>
            </w:r>
          </w:p>
          <w:p w:rsidR="006A37D4" w:rsidRPr="00DE73FF" w:rsidRDefault="006A37D4" w:rsidP="00F203CE"/>
        </w:tc>
        <w:tc>
          <w:tcPr>
            <w:tcW w:w="4653" w:type="dxa"/>
            <w:gridSpan w:val="3"/>
          </w:tcPr>
          <w:p w:rsidR="006A37D4" w:rsidRDefault="006A37D4" w:rsidP="00F203CE">
            <w:r>
              <w:rPr>
                <w:b/>
                <w:bCs/>
              </w:rPr>
              <w:t xml:space="preserve">POST NUMBER:  </w:t>
            </w:r>
          </w:p>
        </w:tc>
      </w:tr>
      <w:tr w:rsidR="006A37D4" w:rsidRPr="00DE73FF" w:rsidTr="006A37D4">
        <w:tc>
          <w:tcPr>
            <w:tcW w:w="5066" w:type="dxa"/>
            <w:gridSpan w:val="4"/>
          </w:tcPr>
          <w:p w:rsidR="006A37D4" w:rsidRDefault="006A37D4" w:rsidP="00F203CE">
            <w:pPr>
              <w:pStyle w:val="Header"/>
              <w:rPr>
                <w:bCs/>
              </w:rPr>
            </w:pPr>
            <w:r>
              <w:rPr>
                <w:b/>
                <w:bCs/>
              </w:rPr>
              <w:t xml:space="preserve">REPORTS TO </w:t>
            </w:r>
            <w:r>
              <w:t>(Job Title):</w:t>
            </w:r>
            <w:r>
              <w:rPr>
                <w:b/>
              </w:rPr>
              <w:t xml:space="preserve"> </w:t>
            </w:r>
            <w:r>
              <w:rPr>
                <w:bCs/>
              </w:rPr>
              <w:t xml:space="preserve"> </w:t>
            </w:r>
          </w:p>
          <w:p w:rsidR="006A37D4" w:rsidRDefault="006A37D4" w:rsidP="00F203CE">
            <w:pPr>
              <w:rPr>
                <w:b/>
                <w:bCs/>
              </w:rPr>
            </w:pPr>
          </w:p>
        </w:tc>
        <w:tc>
          <w:tcPr>
            <w:tcW w:w="4653" w:type="dxa"/>
            <w:gridSpan w:val="3"/>
          </w:tcPr>
          <w:p w:rsidR="006A37D4" w:rsidRPr="00DE73FF" w:rsidRDefault="006A37D4" w:rsidP="00F203CE">
            <w:pPr>
              <w:pStyle w:val="Heading1"/>
              <w:rPr>
                <w:b w:val="0"/>
              </w:rPr>
            </w:pPr>
            <w:r w:rsidRPr="00DE73FF">
              <w:rPr>
                <w:b w:val="0"/>
              </w:rPr>
              <w:t>Communities Team Manager</w:t>
            </w:r>
          </w:p>
        </w:tc>
      </w:tr>
      <w:tr w:rsidR="006A37D4" w:rsidRPr="009C0083" w:rsidTr="006A37D4">
        <w:tc>
          <w:tcPr>
            <w:tcW w:w="5066" w:type="dxa"/>
            <w:gridSpan w:val="4"/>
          </w:tcPr>
          <w:p w:rsidR="006A37D4" w:rsidRDefault="006A37D4" w:rsidP="00F203CE">
            <w:r>
              <w:rPr>
                <w:b/>
                <w:bCs/>
              </w:rPr>
              <w:t xml:space="preserve">DEPARTMENT:   </w:t>
            </w:r>
            <w:r>
              <w:rPr>
                <w:bCs/>
              </w:rPr>
              <w:t>Communities Team</w:t>
            </w:r>
          </w:p>
        </w:tc>
        <w:tc>
          <w:tcPr>
            <w:tcW w:w="4653" w:type="dxa"/>
            <w:gridSpan w:val="3"/>
          </w:tcPr>
          <w:p w:rsidR="006A37D4" w:rsidRDefault="006A37D4" w:rsidP="00F203CE">
            <w:pPr>
              <w:pStyle w:val="Heading1"/>
              <w:rPr>
                <w:b w:val="0"/>
              </w:rPr>
            </w:pPr>
            <w:r>
              <w:rPr>
                <w:bCs w:val="0"/>
              </w:rPr>
              <w:t>GRADE</w:t>
            </w:r>
            <w:r>
              <w:rPr>
                <w:b w:val="0"/>
              </w:rPr>
              <w:t xml:space="preserve">: </w:t>
            </w:r>
            <w:r w:rsidR="00332A5C">
              <w:rPr>
                <w:b w:val="0"/>
              </w:rPr>
              <w:t>5</w:t>
            </w:r>
          </w:p>
          <w:p w:rsidR="006A37D4" w:rsidRPr="009C0083" w:rsidRDefault="006A37D4" w:rsidP="00F203CE"/>
        </w:tc>
      </w:tr>
      <w:tr w:rsidR="006A37D4" w:rsidTr="006A37D4">
        <w:trPr>
          <w:trHeight w:val="580"/>
        </w:trPr>
        <w:tc>
          <w:tcPr>
            <w:tcW w:w="1968" w:type="dxa"/>
            <w:gridSpan w:val="2"/>
          </w:tcPr>
          <w:p w:rsidR="006A37D4" w:rsidRDefault="006A37D4" w:rsidP="00F203CE">
            <w:r>
              <w:rPr>
                <w:b/>
                <w:bCs/>
              </w:rPr>
              <w:t>JE REF:</w:t>
            </w:r>
          </w:p>
        </w:tc>
        <w:tc>
          <w:tcPr>
            <w:tcW w:w="3098" w:type="dxa"/>
            <w:gridSpan w:val="2"/>
          </w:tcPr>
          <w:p w:rsidR="006A37D4" w:rsidRDefault="00332A5C" w:rsidP="00F203CE">
            <w:pPr>
              <w:pStyle w:val="Header"/>
              <w:jc w:val="center"/>
            </w:pPr>
            <w:r>
              <w:t>0089</w:t>
            </w:r>
          </w:p>
        </w:tc>
        <w:tc>
          <w:tcPr>
            <w:tcW w:w="2130" w:type="dxa"/>
          </w:tcPr>
          <w:p w:rsidR="006A37D4" w:rsidRDefault="006A37D4" w:rsidP="00F203CE">
            <w:pPr>
              <w:pStyle w:val="Heading1"/>
            </w:pPr>
            <w:r>
              <w:rPr>
                <w:bCs w:val="0"/>
              </w:rPr>
              <w:t>PANEL DATE:</w:t>
            </w:r>
          </w:p>
        </w:tc>
        <w:tc>
          <w:tcPr>
            <w:tcW w:w="2523" w:type="dxa"/>
            <w:gridSpan w:val="2"/>
          </w:tcPr>
          <w:p w:rsidR="006A37D4" w:rsidRDefault="00332A5C" w:rsidP="00F203CE">
            <w:pPr>
              <w:pStyle w:val="Header"/>
              <w:jc w:val="center"/>
            </w:pPr>
            <w:r>
              <w:t>29/06/2021</w:t>
            </w:r>
          </w:p>
        </w:tc>
      </w:tr>
      <w:tr w:rsidR="002E43CA" w:rsidTr="006A37D4">
        <w:tblPrEx>
          <w:tblLook w:val="0000" w:firstRow="0" w:lastRow="0" w:firstColumn="0" w:lastColumn="0" w:noHBand="0" w:noVBand="0"/>
        </w:tblPrEx>
        <w:tc>
          <w:tcPr>
            <w:tcW w:w="934" w:type="dxa"/>
          </w:tcPr>
          <w:p w:rsidR="002E43CA" w:rsidRDefault="002E43CA" w:rsidP="003C5AFE">
            <w:pPr>
              <w:spacing w:before="120" w:after="120"/>
              <w:rPr>
                <w:b/>
                <w:bCs/>
              </w:rPr>
            </w:pPr>
            <w:r>
              <w:rPr>
                <w:b/>
                <w:bCs/>
              </w:rPr>
              <w:t>1.</w:t>
            </w:r>
          </w:p>
        </w:tc>
        <w:tc>
          <w:tcPr>
            <w:tcW w:w="8785" w:type="dxa"/>
            <w:gridSpan w:val="6"/>
          </w:tcPr>
          <w:p w:rsidR="002E43CA" w:rsidRDefault="002E43CA" w:rsidP="002E43CA">
            <w:pPr>
              <w:spacing w:before="120" w:after="120"/>
              <w:rPr>
                <w:b/>
                <w:bCs/>
              </w:rPr>
            </w:pPr>
            <w:r>
              <w:rPr>
                <w:b/>
                <w:bCs/>
              </w:rPr>
              <w:t xml:space="preserve">MAIN PURPOSE OF JOB </w:t>
            </w:r>
          </w:p>
        </w:tc>
      </w:tr>
      <w:tr w:rsidR="006A37D4" w:rsidTr="006A37D4">
        <w:tblPrEx>
          <w:tblLook w:val="0000" w:firstRow="0" w:lastRow="0" w:firstColumn="0" w:lastColumn="0" w:noHBand="0" w:noVBand="0"/>
        </w:tblPrEx>
        <w:tc>
          <w:tcPr>
            <w:tcW w:w="934" w:type="dxa"/>
          </w:tcPr>
          <w:p w:rsidR="006A37D4" w:rsidRPr="00C93908" w:rsidRDefault="006A37D4" w:rsidP="00B614BB">
            <w:pPr>
              <w:autoSpaceDE w:val="0"/>
              <w:autoSpaceDN w:val="0"/>
              <w:adjustRightInd w:val="0"/>
              <w:spacing w:before="120" w:after="120" w:line="245" w:lineRule="auto"/>
              <w:textAlignment w:val="baseline"/>
              <w:rPr>
                <w:rFonts w:cs="Arial"/>
                <w:color w:val="000000" w:themeColor="text1"/>
              </w:rPr>
            </w:pPr>
            <w:bookmarkStart w:id="0" w:name="_Ref14273135"/>
          </w:p>
        </w:tc>
        <w:bookmarkEnd w:id="0"/>
        <w:tc>
          <w:tcPr>
            <w:tcW w:w="8785" w:type="dxa"/>
            <w:gridSpan w:val="6"/>
          </w:tcPr>
          <w:p w:rsidR="006A37D4" w:rsidRPr="00C93908" w:rsidRDefault="006A37D4" w:rsidP="00B614BB">
            <w:pPr>
              <w:autoSpaceDE w:val="0"/>
              <w:autoSpaceDN w:val="0"/>
              <w:adjustRightInd w:val="0"/>
              <w:spacing w:before="120" w:after="120" w:line="245" w:lineRule="auto"/>
              <w:textAlignment w:val="baseline"/>
              <w:rPr>
                <w:rFonts w:cs="Arial"/>
                <w:color w:val="000000" w:themeColor="text1"/>
              </w:rPr>
            </w:pPr>
            <w:r w:rsidRPr="001D40FA">
              <w:rPr>
                <w:rFonts w:cs="Arial"/>
                <w:color w:val="000000" w:themeColor="text1"/>
              </w:rPr>
              <w:t xml:space="preserve">The </w:t>
            </w:r>
            <w:proofErr w:type="spellStart"/>
            <w:r>
              <w:rPr>
                <w:rFonts w:cs="Arial"/>
                <w:color w:val="000000" w:themeColor="text1"/>
              </w:rPr>
              <w:t>postholder</w:t>
            </w:r>
            <w:proofErr w:type="spellEnd"/>
            <w:r>
              <w:rPr>
                <w:rFonts w:cs="Arial"/>
                <w:color w:val="000000" w:themeColor="text1"/>
              </w:rPr>
              <w:t xml:space="preserve"> provides project support to the Communities Team to enable ward members to engage effectively with their communities, to develop local priorities and to implement action plans to meet these priorities, as well as supporting the implementation of key work programmes contributing to the council’s approach to </w:t>
            </w:r>
            <w:r w:rsidRPr="006A3815">
              <w:rPr>
                <w:rFonts w:cs="Arial"/>
                <w:color w:val="000000" w:themeColor="text1"/>
              </w:rPr>
              <w:t>supporting resilient communities</w:t>
            </w:r>
            <w:r>
              <w:rPr>
                <w:rFonts w:cs="Arial"/>
                <w:color w:val="000000" w:themeColor="text1"/>
              </w:rPr>
              <w:t>.</w:t>
            </w:r>
          </w:p>
        </w:tc>
      </w:tr>
      <w:tr w:rsidR="00B3336B" w:rsidTr="006A37D4">
        <w:tblPrEx>
          <w:tblLook w:val="0000" w:firstRow="0" w:lastRow="0" w:firstColumn="0" w:lastColumn="0" w:noHBand="0" w:noVBand="0"/>
        </w:tblPrEx>
        <w:tc>
          <w:tcPr>
            <w:tcW w:w="934" w:type="dxa"/>
          </w:tcPr>
          <w:p w:rsidR="00B3336B" w:rsidRDefault="00B3336B" w:rsidP="003C5AFE">
            <w:pPr>
              <w:spacing w:before="120" w:after="120"/>
              <w:rPr>
                <w:b/>
                <w:bCs/>
              </w:rPr>
            </w:pPr>
            <w:r>
              <w:rPr>
                <w:b/>
                <w:bCs/>
              </w:rPr>
              <w:t>2.</w:t>
            </w:r>
          </w:p>
        </w:tc>
        <w:tc>
          <w:tcPr>
            <w:tcW w:w="8785" w:type="dxa"/>
            <w:gridSpan w:val="6"/>
          </w:tcPr>
          <w:p w:rsidR="00B3336B" w:rsidRDefault="00B3336B" w:rsidP="003C5AFE">
            <w:pPr>
              <w:spacing w:before="120" w:after="120"/>
              <w:rPr>
                <w:b/>
                <w:bCs/>
              </w:rPr>
            </w:pPr>
            <w:r>
              <w:rPr>
                <w:b/>
                <w:bCs/>
              </w:rPr>
              <w:t>CORE RESPONSIBILITIES, TASKS &amp; DUTIES:</w:t>
            </w:r>
          </w:p>
        </w:tc>
      </w:tr>
      <w:tr w:rsidR="006A37D4" w:rsidTr="006A37D4">
        <w:tblPrEx>
          <w:tblLook w:val="0000" w:firstRow="0" w:lastRow="0" w:firstColumn="0" w:lastColumn="0" w:noHBand="0" w:noVBand="0"/>
        </w:tblPrEx>
        <w:trPr>
          <w:cantSplit/>
        </w:trPr>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rPr>
                <w:rFonts w:cs="Arial"/>
                <w:color w:val="000000" w:themeColor="text1"/>
              </w:rPr>
              <w:t>Liaise with the team of Community Officers to collate performance information with regard to the development of ward priorities, action and spending plans and generate performance reports for the Communities Team Manager.</w:t>
            </w:r>
          </w:p>
        </w:tc>
      </w:tr>
      <w:tr w:rsidR="006A37D4" w:rsidTr="006A37D4">
        <w:tblPrEx>
          <w:tblLook w:val="0000" w:firstRow="0" w:lastRow="0" w:firstColumn="0" w:lastColumn="0" w:noHBand="0" w:noVBand="0"/>
        </w:tblPrEx>
        <w:trPr>
          <w:cantSplit/>
        </w:trPr>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t>Support Community Officers in convening effective Ward Team meetings.</w:t>
            </w:r>
          </w:p>
        </w:tc>
      </w:tr>
      <w:tr w:rsidR="006A37D4" w:rsidTr="006A37D4">
        <w:tblPrEx>
          <w:tblLook w:val="0000" w:firstRow="0" w:lastRow="0" w:firstColumn="0" w:lastColumn="0" w:noHBand="0" w:noVBand="0"/>
        </w:tblPrEx>
        <w:trPr>
          <w:cantSplit/>
        </w:trPr>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t>Support Community Officers in collating and disseminating data, feedback from residents and intelligence from partners to support the development of ward priorities.</w:t>
            </w:r>
          </w:p>
        </w:tc>
      </w:tr>
      <w:tr w:rsidR="006A37D4" w:rsidTr="006A37D4">
        <w:tblPrEx>
          <w:tblLook w:val="0000" w:firstRow="0" w:lastRow="0" w:firstColumn="0" w:lastColumn="0" w:noHBand="0" w:noVBand="0"/>
        </w:tblPrEx>
        <w:trPr>
          <w:cantSplit/>
        </w:trPr>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t>Support Community Officers in community mapping in support of “asset-based” approach to place.</w:t>
            </w:r>
          </w:p>
        </w:tc>
      </w:tr>
      <w:tr w:rsidR="006A37D4" w:rsidTr="006A37D4">
        <w:tblPrEx>
          <w:tblLook w:val="0000" w:firstRow="0" w:lastRow="0" w:firstColumn="0" w:lastColumn="0" w:noHBand="0" w:noVBand="0"/>
        </w:tblPrEx>
        <w:trPr>
          <w:cantSplit/>
        </w:trPr>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t>Support Community Officers in the development of systems to support the administration of ward schemes and ward budgets.</w:t>
            </w:r>
          </w:p>
        </w:tc>
      </w:tr>
      <w:tr w:rsidR="006A37D4" w:rsidTr="006A37D4">
        <w:tblPrEx>
          <w:tblLook w:val="0000" w:firstRow="0" w:lastRow="0" w:firstColumn="0" w:lastColumn="0" w:noHBand="0" w:noVBand="0"/>
        </w:tblPrEx>
        <w:trPr>
          <w:cantSplit/>
        </w:trPr>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t>Support the roll out of community hubs by providing all necessary support with regard to staffing rotas and all other logistical issues relating to the hubs’ operations.</w:t>
            </w:r>
          </w:p>
        </w:tc>
      </w:tr>
      <w:tr w:rsidR="006A37D4" w:rsidTr="006A37D4">
        <w:tblPrEx>
          <w:tblLook w:val="0000" w:firstRow="0" w:lastRow="0" w:firstColumn="0" w:lastColumn="0" w:noHBand="0" w:noVBand="0"/>
        </w:tblPrEx>
        <w:trPr>
          <w:cantSplit/>
        </w:trPr>
        <w:tc>
          <w:tcPr>
            <w:tcW w:w="934" w:type="dxa"/>
          </w:tcPr>
          <w:p w:rsidR="006A37D4" w:rsidRPr="005D76E9" w:rsidRDefault="006A37D4" w:rsidP="006A37D4">
            <w:pPr>
              <w:pStyle w:val="ListParagraph"/>
              <w:numPr>
                <w:ilvl w:val="0"/>
                <w:numId w:val="17"/>
              </w:numPr>
              <w:spacing w:before="120" w:after="120"/>
              <w:ind w:left="444"/>
              <w:jc w:val="right"/>
            </w:pPr>
          </w:p>
        </w:tc>
        <w:tc>
          <w:tcPr>
            <w:tcW w:w="8785" w:type="dxa"/>
            <w:gridSpan w:val="6"/>
          </w:tcPr>
          <w:p w:rsidR="006A37D4" w:rsidRPr="005D76E9" w:rsidRDefault="006A37D4" w:rsidP="006A37D4">
            <w:pPr>
              <w:spacing w:before="120" w:after="120"/>
            </w:pPr>
            <w:r>
              <w:rPr>
                <w:rFonts w:cs="Arial"/>
              </w:rPr>
              <w:t>Produce and p</w:t>
            </w:r>
            <w:r w:rsidRPr="00F22C70">
              <w:rPr>
                <w:rFonts w:cs="Arial"/>
              </w:rPr>
              <w:t>repare project reports, newsletters and presentations using a range of software</w:t>
            </w:r>
            <w:r>
              <w:rPr>
                <w:rFonts w:cs="Arial"/>
              </w:rPr>
              <w:t xml:space="preserve"> to support the work of the Communities Team</w:t>
            </w:r>
            <w:r>
              <w:t>.</w:t>
            </w:r>
          </w:p>
        </w:tc>
      </w:tr>
      <w:tr w:rsidR="006A37D4" w:rsidTr="006A37D4">
        <w:tblPrEx>
          <w:tblLook w:val="0000" w:firstRow="0" w:lastRow="0" w:firstColumn="0" w:lastColumn="0" w:noHBand="0" w:noVBand="0"/>
        </w:tblPrEx>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t>Use the Social Value Engine or equivalent to evaluate the social value of ward schemes and other initiatives as requested.</w:t>
            </w:r>
          </w:p>
        </w:tc>
      </w:tr>
      <w:tr w:rsidR="006A37D4" w:rsidTr="006A37D4">
        <w:tblPrEx>
          <w:tblLook w:val="0000" w:firstRow="0" w:lastRow="0" w:firstColumn="0" w:lastColumn="0" w:noHBand="0" w:noVBand="0"/>
        </w:tblPrEx>
        <w:tc>
          <w:tcPr>
            <w:tcW w:w="934" w:type="dxa"/>
          </w:tcPr>
          <w:p w:rsidR="006A37D4" w:rsidRDefault="006A37D4" w:rsidP="006A37D4">
            <w:pPr>
              <w:pStyle w:val="ListParagraph"/>
              <w:numPr>
                <w:ilvl w:val="0"/>
                <w:numId w:val="17"/>
              </w:numPr>
              <w:spacing w:before="120" w:after="120"/>
              <w:ind w:left="444"/>
              <w:jc w:val="right"/>
              <w:rPr>
                <w:rFonts w:cs="Arial"/>
              </w:rPr>
            </w:pPr>
          </w:p>
        </w:tc>
        <w:tc>
          <w:tcPr>
            <w:tcW w:w="8785" w:type="dxa"/>
            <w:gridSpan w:val="6"/>
          </w:tcPr>
          <w:p w:rsidR="006A37D4" w:rsidRPr="006A37D4" w:rsidRDefault="006A37D4" w:rsidP="006A37D4">
            <w:pPr>
              <w:spacing w:before="120" w:after="120"/>
              <w:rPr>
                <w:rFonts w:cs="Arial"/>
              </w:rPr>
            </w:pPr>
            <w:r>
              <w:rPr>
                <w:rFonts w:cs="Arial"/>
              </w:rPr>
              <w:t>O</w:t>
            </w:r>
            <w:r w:rsidRPr="00F22C70">
              <w:rPr>
                <w:rFonts w:cs="Arial"/>
              </w:rPr>
              <w:t xml:space="preserve">rganise workshops and stakeholder engagement meetings </w:t>
            </w:r>
            <w:r>
              <w:rPr>
                <w:rFonts w:cs="Arial"/>
              </w:rPr>
              <w:t>as requested.</w:t>
            </w:r>
          </w:p>
        </w:tc>
      </w:tr>
      <w:tr w:rsidR="006A37D4" w:rsidTr="006A37D4">
        <w:tblPrEx>
          <w:tblLook w:val="0000" w:firstRow="0" w:lastRow="0" w:firstColumn="0" w:lastColumn="0" w:noHBand="0" w:noVBand="0"/>
        </w:tblPrEx>
        <w:tc>
          <w:tcPr>
            <w:tcW w:w="934" w:type="dxa"/>
          </w:tcPr>
          <w:p w:rsidR="006A37D4" w:rsidRDefault="006A37D4" w:rsidP="006A37D4">
            <w:pPr>
              <w:pStyle w:val="ListParagraph"/>
              <w:numPr>
                <w:ilvl w:val="0"/>
                <w:numId w:val="17"/>
              </w:numPr>
              <w:spacing w:before="120" w:after="120"/>
              <w:ind w:left="444"/>
              <w:jc w:val="right"/>
            </w:pPr>
          </w:p>
        </w:tc>
        <w:tc>
          <w:tcPr>
            <w:tcW w:w="8785" w:type="dxa"/>
            <w:gridSpan w:val="6"/>
          </w:tcPr>
          <w:p w:rsidR="006A37D4" w:rsidRDefault="006A37D4" w:rsidP="006A37D4">
            <w:pPr>
              <w:spacing w:before="120" w:after="120"/>
            </w:pPr>
            <w:r>
              <w:rPr>
                <w:rFonts w:cs="Arial"/>
              </w:rPr>
              <w:t>Create</w:t>
            </w:r>
            <w:r w:rsidRPr="00F22C70">
              <w:rPr>
                <w:rFonts w:cs="Arial"/>
              </w:rPr>
              <w:t xml:space="preserve"> and updat</w:t>
            </w:r>
            <w:r>
              <w:rPr>
                <w:rFonts w:cs="Arial"/>
              </w:rPr>
              <w:t xml:space="preserve">e </w:t>
            </w:r>
            <w:r w:rsidRPr="00F22C70">
              <w:rPr>
                <w:rFonts w:cs="Arial"/>
              </w:rPr>
              <w:t xml:space="preserve">key documents </w:t>
            </w:r>
            <w:r>
              <w:rPr>
                <w:rFonts w:cs="Arial"/>
              </w:rPr>
              <w:t xml:space="preserve">for the team </w:t>
            </w:r>
            <w:r w:rsidRPr="00F22C70">
              <w:rPr>
                <w:rFonts w:cs="Arial"/>
              </w:rPr>
              <w:t xml:space="preserve">administering version control </w:t>
            </w:r>
            <w:r>
              <w:rPr>
                <w:rFonts w:cs="Arial"/>
              </w:rPr>
              <w:t>as</w:t>
            </w:r>
            <w:r w:rsidRPr="00F22C70">
              <w:rPr>
                <w:rFonts w:cs="Arial"/>
              </w:rPr>
              <w:t xml:space="preserve"> appropriate</w:t>
            </w:r>
            <w:r>
              <w:rPr>
                <w:rFonts w:cs="Arial"/>
              </w:rPr>
              <w:t>.</w:t>
            </w:r>
          </w:p>
        </w:tc>
      </w:tr>
      <w:tr w:rsidR="006A37D4" w:rsidTr="006A37D4">
        <w:tblPrEx>
          <w:tblLook w:val="0000" w:firstRow="0" w:lastRow="0" w:firstColumn="0" w:lastColumn="0" w:noHBand="0" w:noVBand="0"/>
        </w:tblPrEx>
        <w:tc>
          <w:tcPr>
            <w:tcW w:w="934" w:type="dxa"/>
          </w:tcPr>
          <w:p w:rsidR="006A37D4" w:rsidRDefault="006A37D4" w:rsidP="006A37D4">
            <w:pPr>
              <w:pStyle w:val="ListParagraph"/>
              <w:numPr>
                <w:ilvl w:val="0"/>
                <w:numId w:val="17"/>
              </w:numPr>
              <w:spacing w:before="120" w:after="120"/>
              <w:ind w:left="444"/>
              <w:jc w:val="right"/>
              <w:rPr>
                <w:rFonts w:cs="Arial"/>
              </w:rPr>
            </w:pPr>
          </w:p>
        </w:tc>
        <w:tc>
          <w:tcPr>
            <w:tcW w:w="8785" w:type="dxa"/>
            <w:gridSpan w:val="6"/>
          </w:tcPr>
          <w:p w:rsidR="006A37D4" w:rsidRPr="006A37D4" w:rsidRDefault="006A37D4" w:rsidP="006A37D4">
            <w:pPr>
              <w:spacing w:before="120" w:after="120"/>
              <w:rPr>
                <w:rFonts w:cs="Arial"/>
              </w:rPr>
            </w:pPr>
            <w:r w:rsidRPr="00F22C70">
              <w:rPr>
                <w:rFonts w:cs="Arial"/>
              </w:rPr>
              <w:t xml:space="preserve">Scheduling, coordinating and administrating a full range of regular management </w:t>
            </w:r>
            <w:r>
              <w:rPr>
                <w:rFonts w:cs="Arial"/>
              </w:rPr>
              <w:t xml:space="preserve">and team </w:t>
            </w:r>
            <w:r w:rsidRPr="00F22C70">
              <w:rPr>
                <w:rFonts w:cs="Arial"/>
              </w:rPr>
              <w:t>meetings; collating and distributing meeting papers; taking and circulating minutes and undertaking/ensuring follow up action as appropriate</w:t>
            </w:r>
            <w:r>
              <w:rPr>
                <w:rFonts w:cs="Arial"/>
              </w:rPr>
              <w:t>.</w:t>
            </w:r>
          </w:p>
        </w:tc>
      </w:tr>
      <w:tr w:rsidR="006A37D4" w:rsidTr="006A37D4">
        <w:tblPrEx>
          <w:tblLook w:val="0000" w:firstRow="0" w:lastRow="0" w:firstColumn="0" w:lastColumn="0" w:noHBand="0" w:noVBand="0"/>
        </w:tblPrEx>
        <w:tc>
          <w:tcPr>
            <w:tcW w:w="934" w:type="dxa"/>
          </w:tcPr>
          <w:p w:rsidR="006A37D4" w:rsidRPr="00F22C70" w:rsidRDefault="006A37D4" w:rsidP="006A37D4">
            <w:pPr>
              <w:pStyle w:val="ListParagraph"/>
              <w:numPr>
                <w:ilvl w:val="0"/>
                <w:numId w:val="17"/>
              </w:numPr>
              <w:spacing w:before="120" w:after="120"/>
              <w:ind w:left="444"/>
              <w:jc w:val="right"/>
              <w:rPr>
                <w:rFonts w:cs="Arial"/>
              </w:rPr>
            </w:pPr>
          </w:p>
        </w:tc>
        <w:tc>
          <w:tcPr>
            <w:tcW w:w="8785" w:type="dxa"/>
            <w:gridSpan w:val="6"/>
          </w:tcPr>
          <w:p w:rsidR="006A37D4" w:rsidRPr="006A37D4" w:rsidRDefault="006A37D4" w:rsidP="006A37D4">
            <w:pPr>
              <w:spacing w:before="120" w:after="120"/>
              <w:rPr>
                <w:rFonts w:cs="Arial"/>
              </w:rPr>
            </w:pPr>
            <w:r>
              <w:rPr>
                <w:rFonts w:cs="Arial"/>
              </w:rPr>
              <w:t>P</w:t>
            </w:r>
            <w:r w:rsidRPr="00F22C70">
              <w:rPr>
                <w:rFonts w:cs="Arial"/>
              </w:rPr>
              <w:t xml:space="preserve">rovide support </w:t>
            </w:r>
            <w:r>
              <w:rPr>
                <w:rFonts w:cs="Arial"/>
              </w:rPr>
              <w:t>to the team in financial and budget</w:t>
            </w:r>
            <w:r w:rsidRPr="00F22C70">
              <w:rPr>
                <w:rFonts w:cs="Arial"/>
              </w:rPr>
              <w:t xml:space="preserve"> monitoring</w:t>
            </w:r>
            <w:r>
              <w:rPr>
                <w:rFonts w:cs="Arial"/>
              </w:rPr>
              <w:t xml:space="preserve"> by</w:t>
            </w:r>
            <w:r w:rsidRPr="00F22C70">
              <w:rPr>
                <w:rFonts w:cs="Arial"/>
              </w:rPr>
              <w:t xml:space="preserve"> recording, receipting and appropriately storing invoices and using the Council’s Financial Management System</w:t>
            </w:r>
            <w:r>
              <w:rPr>
                <w:rFonts w:cs="Arial"/>
              </w:rPr>
              <w:t>.</w:t>
            </w:r>
          </w:p>
        </w:tc>
      </w:tr>
      <w:tr w:rsidR="009F4382" w:rsidTr="006A37D4">
        <w:tblPrEx>
          <w:tblLook w:val="0000" w:firstRow="0" w:lastRow="0" w:firstColumn="0" w:lastColumn="0" w:noHBand="0" w:noVBand="0"/>
        </w:tblPrEx>
        <w:trPr>
          <w:cantSplit/>
        </w:trPr>
        <w:tc>
          <w:tcPr>
            <w:tcW w:w="934" w:type="dxa"/>
          </w:tcPr>
          <w:p w:rsidR="009F4382" w:rsidRPr="00A12905" w:rsidRDefault="009F4382" w:rsidP="00B614BB">
            <w:pPr>
              <w:pStyle w:val="Header"/>
              <w:spacing w:before="120"/>
              <w:rPr>
                <w:b/>
              </w:rPr>
            </w:pPr>
            <w:r w:rsidRPr="00A12905">
              <w:rPr>
                <w:b/>
              </w:rPr>
              <w:t>3.</w:t>
            </w:r>
          </w:p>
        </w:tc>
        <w:tc>
          <w:tcPr>
            <w:tcW w:w="8785" w:type="dxa"/>
            <w:gridSpan w:val="6"/>
          </w:tcPr>
          <w:p w:rsidR="009F4382" w:rsidRPr="008F37FB" w:rsidRDefault="009F4382" w:rsidP="00B614BB">
            <w:pPr>
              <w:pStyle w:val="Header"/>
              <w:spacing w:before="120"/>
              <w:rPr>
                <w:b/>
                <w:bCs/>
              </w:rPr>
            </w:pPr>
            <w:r w:rsidRPr="008F37FB">
              <w:rPr>
                <w:b/>
                <w:bCs/>
              </w:rPr>
              <w:t>SUPERVISION / MANAGEMENT OF PEOPLE</w:t>
            </w:r>
          </w:p>
          <w:p w:rsidR="009F4382" w:rsidRPr="008F37FB" w:rsidRDefault="009F4382" w:rsidP="00761F81">
            <w:pPr>
              <w:pStyle w:val="Header"/>
            </w:pPr>
          </w:p>
          <w:p w:rsidR="009F4382" w:rsidRPr="008F37FB" w:rsidRDefault="009F4382" w:rsidP="00761F81">
            <w:pPr>
              <w:pStyle w:val="Header"/>
            </w:pPr>
            <w:r w:rsidRPr="008F37FB">
              <w:t xml:space="preserve">No. reporting - </w:t>
            </w:r>
            <w:r>
              <w:t>0</w:t>
            </w:r>
            <w:r w:rsidRPr="008F37FB">
              <w:t xml:space="preserve">      </w:t>
            </w:r>
          </w:p>
          <w:p w:rsidR="009F4382" w:rsidRPr="008F37FB" w:rsidRDefault="009F4382" w:rsidP="00761F81">
            <w:pPr>
              <w:pStyle w:val="Header"/>
            </w:pPr>
            <w:r w:rsidRPr="008F37FB">
              <w:t>Indirect - 0</w:t>
            </w:r>
            <w:r>
              <w:t xml:space="preserve"> </w:t>
            </w:r>
            <w:r w:rsidRPr="008F37FB">
              <w:t xml:space="preserve"> </w:t>
            </w:r>
            <w:r>
              <w:t xml:space="preserve"> </w:t>
            </w:r>
            <w:r w:rsidRPr="008F37FB">
              <w:t xml:space="preserve"> </w:t>
            </w:r>
            <w:r>
              <w:t xml:space="preserve"> </w:t>
            </w:r>
          </w:p>
          <w:p w:rsidR="009F4382" w:rsidRPr="008F37FB" w:rsidRDefault="009F4382" w:rsidP="00761F81">
            <w:pPr>
              <w:pStyle w:val="Header"/>
            </w:pPr>
          </w:p>
        </w:tc>
      </w:tr>
      <w:tr w:rsidR="009F4382" w:rsidTr="006A37D4">
        <w:tblPrEx>
          <w:tblLook w:val="0000" w:firstRow="0" w:lastRow="0" w:firstColumn="0" w:lastColumn="0" w:noHBand="0" w:noVBand="0"/>
        </w:tblPrEx>
        <w:tc>
          <w:tcPr>
            <w:tcW w:w="934" w:type="dxa"/>
          </w:tcPr>
          <w:p w:rsidR="009F4382" w:rsidRPr="00A12905" w:rsidRDefault="009F4382" w:rsidP="00B614BB">
            <w:pPr>
              <w:pStyle w:val="Header"/>
              <w:spacing w:before="120"/>
              <w:rPr>
                <w:b/>
              </w:rPr>
            </w:pPr>
            <w:r>
              <w:t xml:space="preserve"> </w:t>
            </w:r>
            <w:r w:rsidRPr="00A12905">
              <w:rPr>
                <w:b/>
              </w:rPr>
              <w:t>4.</w:t>
            </w:r>
          </w:p>
        </w:tc>
        <w:tc>
          <w:tcPr>
            <w:tcW w:w="8785" w:type="dxa"/>
            <w:gridSpan w:val="6"/>
          </w:tcPr>
          <w:p w:rsidR="009F4382" w:rsidRDefault="009F4382" w:rsidP="00B614BB">
            <w:pPr>
              <w:spacing w:before="120"/>
              <w:rPr>
                <w:b/>
                <w:bCs/>
              </w:rPr>
            </w:pPr>
            <w:r>
              <w:rPr>
                <w:rFonts w:cs="Arial"/>
              </w:rPr>
              <w:t xml:space="preserve"> </w:t>
            </w:r>
            <w:r>
              <w:rPr>
                <w:b/>
                <w:bCs/>
              </w:rPr>
              <w:t>CREATIVITY &amp; INNOVATION</w:t>
            </w:r>
          </w:p>
          <w:p w:rsidR="009F4382" w:rsidRDefault="009F4382" w:rsidP="00761F81"/>
          <w:p w:rsidR="009F4382" w:rsidRPr="00771233" w:rsidRDefault="009F4382" w:rsidP="009F4382">
            <w:pPr>
              <w:numPr>
                <w:ilvl w:val="0"/>
                <w:numId w:val="7"/>
              </w:numPr>
              <w:tabs>
                <w:tab w:val="clear" w:pos="1504"/>
                <w:tab w:val="num" w:pos="494"/>
              </w:tabs>
              <w:spacing w:after="120"/>
              <w:ind w:left="494" w:hanging="480"/>
              <w:rPr>
                <w:rFonts w:cs="Arial"/>
                <w:b/>
                <w:bCs/>
              </w:rPr>
            </w:pPr>
            <w:r w:rsidRPr="00771233">
              <w:rPr>
                <w:rFonts w:cs="Arial"/>
              </w:rPr>
              <w:t xml:space="preserve">The post holder will need to use creativity in dealing with non–routine programme matters as they occur (e.g. </w:t>
            </w:r>
            <w:r w:rsidR="001E23B0">
              <w:rPr>
                <w:rFonts w:cs="Arial"/>
              </w:rPr>
              <w:t>making initial</w:t>
            </w:r>
            <w:r w:rsidRPr="00771233">
              <w:rPr>
                <w:rFonts w:cs="Arial"/>
              </w:rPr>
              <w:t xml:space="preserve"> responses to enquir</w:t>
            </w:r>
            <w:r w:rsidR="001E23B0">
              <w:rPr>
                <w:rFonts w:cs="Arial"/>
              </w:rPr>
              <w:t>i</w:t>
            </w:r>
            <w:r w:rsidRPr="00771233">
              <w:rPr>
                <w:rFonts w:cs="Arial"/>
              </w:rPr>
              <w:t xml:space="preserve">es from partners, Members, </w:t>
            </w:r>
            <w:r>
              <w:rPr>
                <w:rFonts w:cs="Arial"/>
              </w:rPr>
              <w:t>community organisations</w:t>
            </w:r>
            <w:r w:rsidRPr="00771233">
              <w:rPr>
                <w:rFonts w:cs="Arial"/>
              </w:rPr>
              <w:t xml:space="preserve"> etc.) </w:t>
            </w:r>
            <w:r>
              <w:rPr>
                <w:rFonts w:cs="Arial"/>
              </w:rPr>
              <w:t xml:space="preserve">and </w:t>
            </w:r>
            <w:r w:rsidRPr="00771233">
              <w:rPr>
                <w:rFonts w:cs="Arial"/>
              </w:rPr>
              <w:t xml:space="preserve">this may require </w:t>
            </w:r>
            <w:r w:rsidR="001E23B0">
              <w:rPr>
                <w:rFonts w:cs="Arial"/>
              </w:rPr>
              <w:t xml:space="preserve">initiative to devise solutions to problems </w:t>
            </w:r>
            <w:r w:rsidR="001E23B0" w:rsidRPr="00771233">
              <w:rPr>
                <w:rFonts w:cs="Arial"/>
              </w:rPr>
              <w:t>a</w:t>
            </w:r>
            <w:r w:rsidR="001E23B0">
              <w:rPr>
                <w:rFonts w:cs="Arial"/>
              </w:rPr>
              <w:t>s well as</w:t>
            </w:r>
            <w:r w:rsidR="001E23B0" w:rsidRPr="00771233">
              <w:rPr>
                <w:rFonts w:cs="Arial"/>
              </w:rPr>
              <w:t xml:space="preserve"> </w:t>
            </w:r>
            <w:r w:rsidRPr="00771233">
              <w:rPr>
                <w:rFonts w:cs="Arial"/>
              </w:rPr>
              <w:t>diplomacy</w:t>
            </w:r>
            <w:r w:rsidR="001E23B0">
              <w:rPr>
                <w:rFonts w:cs="Arial"/>
              </w:rPr>
              <w:t xml:space="preserve"> and</w:t>
            </w:r>
            <w:r w:rsidRPr="00771233">
              <w:rPr>
                <w:rFonts w:cs="Arial"/>
              </w:rPr>
              <w:t xml:space="preserve"> professionalism at all times.</w:t>
            </w:r>
          </w:p>
          <w:p w:rsidR="009F4382" w:rsidRPr="00771233" w:rsidRDefault="009F4382" w:rsidP="009F4382">
            <w:pPr>
              <w:numPr>
                <w:ilvl w:val="0"/>
                <w:numId w:val="7"/>
              </w:numPr>
              <w:tabs>
                <w:tab w:val="clear" w:pos="1504"/>
                <w:tab w:val="num" w:pos="494"/>
              </w:tabs>
              <w:spacing w:after="120"/>
              <w:ind w:left="494" w:hanging="480"/>
              <w:rPr>
                <w:rFonts w:cs="Arial"/>
              </w:rPr>
            </w:pPr>
            <w:r w:rsidRPr="00771233">
              <w:rPr>
                <w:rFonts w:cs="Arial"/>
              </w:rPr>
              <w:t>Creativity in preparing presentation/communication material using applications such as Microsoft Power Point, Project, Publisher.</w:t>
            </w:r>
          </w:p>
          <w:p w:rsidR="009F4382" w:rsidRPr="00771233" w:rsidRDefault="009F4382" w:rsidP="009F4382">
            <w:pPr>
              <w:numPr>
                <w:ilvl w:val="0"/>
                <w:numId w:val="7"/>
              </w:numPr>
              <w:tabs>
                <w:tab w:val="clear" w:pos="1504"/>
                <w:tab w:val="num" w:pos="494"/>
              </w:tabs>
              <w:spacing w:after="120"/>
              <w:ind w:left="494" w:hanging="480"/>
              <w:rPr>
                <w:rFonts w:cs="Arial"/>
              </w:rPr>
            </w:pPr>
            <w:r>
              <w:rPr>
                <w:rFonts w:cs="Arial"/>
              </w:rPr>
              <w:t>Imaginati</w:t>
            </w:r>
            <w:r w:rsidR="001E23B0">
              <w:rPr>
                <w:rFonts w:cs="Arial"/>
              </w:rPr>
              <w:t>on will b</w:t>
            </w:r>
            <w:r>
              <w:rPr>
                <w:rFonts w:cs="Arial"/>
              </w:rPr>
              <w:t>e</w:t>
            </w:r>
            <w:r w:rsidR="001E23B0">
              <w:rPr>
                <w:rFonts w:cs="Arial"/>
              </w:rPr>
              <w:t xml:space="preserve"> required to</w:t>
            </w:r>
            <w:r w:rsidRPr="00771233">
              <w:rPr>
                <w:rFonts w:cs="Arial"/>
              </w:rPr>
              <w:t xml:space="preserve"> </w:t>
            </w:r>
            <w:r w:rsidR="001E23B0">
              <w:rPr>
                <w:rFonts w:cs="Arial"/>
              </w:rPr>
              <w:t>take</w:t>
            </w:r>
            <w:r>
              <w:rPr>
                <w:rFonts w:cs="Arial"/>
              </w:rPr>
              <w:t xml:space="preserve"> </w:t>
            </w:r>
            <w:r w:rsidRPr="00771233">
              <w:rPr>
                <w:rFonts w:cs="Arial"/>
              </w:rPr>
              <w:t>complex information</w:t>
            </w:r>
            <w:r>
              <w:rPr>
                <w:rFonts w:cs="Arial"/>
              </w:rPr>
              <w:t xml:space="preserve"> evidencing</w:t>
            </w:r>
            <w:r w:rsidRPr="00771233">
              <w:rPr>
                <w:rFonts w:cs="Arial"/>
              </w:rPr>
              <w:t xml:space="preserve"> programme outcomes and objectives and translat</w:t>
            </w:r>
            <w:r w:rsidR="001E23B0">
              <w:rPr>
                <w:rFonts w:cs="Arial"/>
              </w:rPr>
              <w:t>e</w:t>
            </w:r>
            <w:r w:rsidRPr="00771233">
              <w:rPr>
                <w:rFonts w:cs="Arial"/>
              </w:rPr>
              <w:t xml:space="preserve"> </w:t>
            </w:r>
            <w:r>
              <w:rPr>
                <w:rFonts w:cs="Arial"/>
              </w:rPr>
              <w:t xml:space="preserve">it </w:t>
            </w:r>
            <w:r w:rsidRPr="00771233">
              <w:rPr>
                <w:rFonts w:cs="Arial"/>
              </w:rPr>
              <w:t>into easy</w:t>
            </w:r>
            <w:r>
              <w:rPr>
                <w:rFonts w:cs="Arial"/>
              </w:rPr>
              <w:t xml:space="preserve"> to</w:t>
            </w:r>
            <w:r w:rsidRPr="00771233">
              <w:rPr>
                <w:rFonts w:cs="Arial"/>
              </w:rPr>
              <w:t xml:space="preserve"> underst</w:t>
            </w:r>
            <w:r>
              <w:rPr>
                <w:rFonts w:cs="Arial"/>
              </w:rPr>
              <w:t xml:space="preserve">and </w:t>
            </w:r>
            <w:r w:rsidRPr="00771233">
              <w:rPr>
                <w:rFonts w:cs="Arial"/>
              </w:rPr>
              <w:t>format</w:t>
            </w:r>
            <w:r>
              <w:rPr>
                <w:rFonts w:cs="Arial"/>
              </w:rPr>
              <w:t>s</w:t>
            </w:r>
            <w:r w:rsidRPr="00771233">
              <w:rPr>
                <w:rFonts w:cs="Arial"/>
              </w:rPr>
              <w:t xml:space="preserve"> </w:t>
            </w:r>
            <w:r>
              <w:rPr>
                <w:rFonts w:cs="Arial"/>
              </w:rPr>
              <w:t>for a range of audiences</w:t>
            </w:r>
            <w:r w:rsidRPr="00771233">
              <w:rPr>
                <w:rFonts w:cs="Arial"/>
              </w:rPr>
              <w:t xml:space="preserve">. </w:t>
            </w:r>
          </w:p>
          <w:p w:rsidR="009F4382" w:rsidRDefault="001E23B0" w:rsidP="009F4382">
            <w:pPr>
              <w:numPr>
                <w:ilvl w:val="0"/>
                <w:numId w:val="7"/>
              </w:numPr>
              <w:tabs>
                <w:tab w:val="clear" w:pos="1504"/>
                <w:tab w:val="num" w:pos="494"/>
              </w:tabs>
              <w:spacing w:after="120"/>
              <w:ind w:left="494" w:hanging="480"/>
              <w:rPr>
                <w:rFonts w:cs="Arial"/>
              </w:rPr>
            </w:pPr>
            <w:r>
              <w:rPr>
                <w:rFonts w:cs="Arial"/>
              </w:rPr>
              <w:t>Innovation will be required to devise new procedures for the team to increase their efficiency and productivity</w:t>
            </w:r>
            <w:r w:rsidR="009F4382" w:rsidRPr="00771233">
              <w:rPr>
                <w:rFonts w:cs="Arial"/>
              </w:rPr>
              <w:t>.</w:t>
            </w:r>
          </w:p>
          <w:p w:rsidR="009F4382" w:rsidRDefault="009F4382" w:rsidP="001E23B0">
            <w:pPr>
              <w:numPr>
                <w:ilvl w:val="0"/>
                <w:numId w:val="7"/>
              </w:numPr>
              <w:tabs>
                <w:tab w:val="clear" w:pos="1504"/>
                <w:tab w:val="num" w:pos="494"/>
              </w:tabs>
              <w:spacing w:after="120"/>
              <w:ind w:left="494" w:hanging="480"/>
              <w:rPr>
                <w:rFonts w:cs="Arial"/>
              </w:rPr>
            </w:pPr>
            <w:r w:rsidRPr="00771233">
              <w:rPr>
                <w:rFonts w:cs="Arial"/>
              </w:rPr>
              <w:t>Problems and obstacles will occur and the post</w:t>
            </w:r>
            <w:r>
              <w:rPr>
                <w:rFonts w:cs="Arial"/>
              </w:rPr>
              <w:t xml:space="preserve"> </w:t>
            </w:r>
            <w:r w:rsidRPr="00771233">
              <w:rPr>
                <w:rFonts w:cs="Arial"/>
              </w:rPr>
              <w:t>holder will need to be flexible and adaptable to develop solutions under guidance</w:t>
            </w:r>
            <w:r>
              <w:rPr>
                <w:rFonts w:cs="Arial"/>
              </w:rPr>
              <w:t xml:space="preserve">  </w:t>
            </w:r>
          </w:p>
          <w:p w:rsidR="006A37D4" w:rsidRPr="001E23B0" w:rsidRDefault="006A37D4" w:rsidP="006A37D4">
            <w:pPr>
              <w:spacing w:after="120"/>
              <w:ind w:left="494"/>
              <w:rPr>
                <w:rFonts w:cs="Arial"/>
              </w:rPr>
            </w:pPr>
          </w:p>
        </w:tc>
      </w:tr>
      <w:tr w:rsidR="009F4382" w:rsidTr="006A37D4">
        <w:tblPrEx>
          <w:tblLook w:val="0000" w:firstRow="0" w:lastRow="0" w:firstColumn="0" w:lastColumn="0" w:noHBand="0" w:noVBand="0"/>
        </w:tblPrEx>
        <w:tc>
          <w:tcPr>
            <w:tcW w:w="934" w:type="dxa"/>
          </w:tcPr>
          <w:p w:rsidR="009F4382" w:rsidRPr="006A37D4" w:rsidRDefault="009F4382" w:rsidP="00B614BB">
            <w:pPr>
              <w:pStyle w:val="Header"/>
              <w:spacing w:before="120"/>
              <w:rPr>
                <w:b/>
              </w:rPr>
            </w:pPr>
            <w:r w:rsidRPr="006A37D4">
              <w:rPr>
                <w:b/>
              </w:rPr>
              <w:t xml:space="preserve">  5.</w:t>
            </w:r>
          </w:p>
        </w:tc>
        <w:tc>
          <w:tcPr>
            <w:tcW w:w="8785" w:type="dxa"/>
            <w:gridSpan w:val="6"/>
          </w:tcPr>
          <w:p w:rsidR="009F4382" w:rsidRPr="004D71E5" w:rsidRDefault="009F4382" w:rsidP="00B614BB">
            <w:pPr>
              <w:pStyle w:val="Header"/>
              <w:spacing w:before="120"/>
              <w:rPr>
                <w:b/>
                <w:bCs/>
              </w:rPr>
            </w:pPr>
            <w:r>
              <w:rPr>
                <w:rFonts w:cs="Arial"/>
              </w:rPr>
              <w:t xml:space="preserve"> </w:t>
            </w:r>
            <w:r>
              <w:t xml:space="preserve"> </w:t>
            </w:r>
            <w:r w:rsidRPr="00735C21">
              <w:rPr>
                <w:b/>
                <w:bCs/>
              </w:rPr>
              <w:t>CONTACTS &amp; RELATIONSHIPS</w:t>
            </w:r>
          </w:p>
          <w:p w:rsidR="009F4382" w:rsidRPr="004D71E5" w:rsidRDefault="009F4382" w:rsidP="00761F81">
            <w:pPr>
              <w:pStyle w:val="Header"/>
              <w:rPr>
                <w:b/>
                <w:bCs/>
              </w:rPr>
            </w:pPr>
          </w:p>
          <w:p w:rsidR="009F4382" w:rsidRPr="004D71E5" w:rsidRDefault="009F4382" w:rsidP="00761F81">
            <w:pPr>
              <w:pStyle w:val="Header"/>
              <w:rPr>
                <w:b/>
                <w:bCs/>
              </w:rPr>
            </w:pPr>
            <w:r w:rsidRPr="004D71E5">
              <w:rPr>
                <w:b/>
                <w:bCs/>
              </w:rPr>
              <w:t xml:space="preserve">Internal </w:t>
            </w:r>
          </w:p>
          <w:p w:rsidR="009F4382" w:rsidRDefault="009F4382" w:rsidP="00761F81">
            <w:pPr>
              <w:pStyle w:val="Header"/>
            </w:pPr>
            <w:r w:rsidRPr="004D71E5">
              <w:t xml:space="preserve"> </w:t>
            </w:r>
          </w:p>
          <w:p w:rsidR="009F4382" w:rsidRPr="008E0FB5" w:rsidRDefault="009F4382" w:rsidP="00761F81">
            <w:pPr>
              <w:pStyle w:val="Header"/>
              <w:tabs>
                <w:tab w:val="clear" w:pos="4153"/>
                <w:tab w:val="clear" w:pos="8306"/>
              </w:tabs>
            </w:pPr>
            <w:r w:rsidRPr="008E0FB5">
              <w:t>The post</w:t>
            </w:r>
            <w:r>
              <w:t xml:space="preserve"> </w:t>
            </w:r>
            <w:r w:rsidRPr="008E0FB5">
              <w:t>holder w</w:t>
            </w:r>
            <w:r>
              <w:t xml:space="preserve">hilst reporting to the </w:t>
            </w:r>
            <w:r w:rsidR="00B614BB">
              <w:t>Communities Team Manager</w:t>
            </w:r>
            <w:r>
              <w:t xml:space="preserve"> will </w:t>
            </w:r>
            <w:r w:rsidRPr="008E0FB5">
              <w:t xml:space="preserve">work closely with </w:t>
            </w:r>
            <w:r w:rsidR="00B614BB">
              <w:t>all</w:t>
            </w:r>
            <w:r w:rsidRPr="008E0FB5">
              <w:t xml:space="preserve"> members of the</w:t>
            </w:r>
            <w:r w:rsidR="00B614BB">
              <w:t xml:space="preserve"> Communities Team. </w:t>
            </w:r>
            <w:r w:rsidRPr="008E0FB5">
              <w:t xml:space="preserve">.  </w:t>
            </w:r>
            <w:r>
              <w:t xml:space="preserve"> </w:t>
            </w:r>
          </w:p>
          <w:p w:rsidR="009F4382" w:rsidRPr="008E0FB5" w:rsidRDefault="009F4382" w:rsidP="00761F81">
            <w:pPr>
              <w:pStyle w:val="Header"/>
              <w:tabs>
                <w:tab w:val="clear" w:pos="4153"/>
                <w:tab w:val="clear" w:pos="8306"/>
              </w:tabs>
            </w:pPr>
          </w:p>
          <w:p w:rsidR="009F4382" w:rsidRPr="008E0FB5" w:rsidRDefault="009F4382" w:rsidP="00761F81">
            <w:pPr>
              <w:pStyle w:val="Header"/>
            </w:pPr>
            <w:r w:rsidRPr="008E0FB5">
              <w:t xml:space="preserve">They will have daily contact with colleagues </w:t>
            </w:r>
            <w:r w:rsidR="00B614BB">
              <w:t>across</w:t>
            </w:r>
            <w:r w:rsidRPr="008E0FB5">
              <w:t xml:space="preserve"> other </w:t>
            </w:r>
            <w:r w:rsidR="00B614BB">
              <w:t>c</w:t>
            </w:r>
            <w:r w:rsidRPr="008E0FB5">
              <w:t xml:space="preserve">ouncil </w:t>
            </w:r>
            <w:r w:rsidR="00B614BB">
              <w:t>d</w:t>
            </w:r>
            <w:r w:rsidRPr="008E0FB5">
              <w:t>epartments</w:t>
            </w:r>
            <w:r>
              <w:t xml:space="preserve">.  These contact will </w:t>
            </w:r>
            <w:r w:rsidRPr="008E0FB5">
              <w:t xml:space="preserve">include </w:t>
            </w:r>
            <w:r w:rsidR="00B614BB">
              <w:t>s</w:t>
            </w:r>
            <w:r w:rsidRPr="008E0FB5">
              <w:t xml:space="preserve">enior </w:t>
            </w:r>
            <w:r w:rsidR="00B614BB">
              <w:t>m</w:t>
            </w:r>
            <w:r w:rsidRPr="008E0FB5">
              <w:t>anagers</w:t>
            </w:r>
            <w:r>
              <w:t>.</w:t>
            </w:r>
            <w:r w:rsidRPr="008E0FB5">
              <w:t xml:space="preserve"> </w:t>
            </w:r>
            <w:r>
              <w:t xml:space="preserve"> </w:t>
            </w:r>
            <w:r w:rsidRPr="008E0FB5">
              <w:t xml:space="preserve"> The post</w:t>
            </w:r>
            <w:r>
              <w:t xml:space="preserve"> </w:t>
            </w:r>
            <w:r w:rsidRPr="008E0FB5">
              <w:t xml:space="preserve">holder will also develop </w:t>
            </w:r>
            <w:r>
              <w:t xml:space="preserve">close </w:t>
            </w:r>
            <w:r w:rsidRPr="008E0FB5">
              <w:t>working relationships with staff in Performance Management, Finance</w:t>
            </w:r>
            <w:r>
              <w:t xml:space="preserve"> and</w:t>
            </w:r>
            <w:r w:rsidRPr="008E0FB5">
              <w:t xml:space="preserve"> Human Resources.  Contact will be regular and often on a daily basis specifying, providing and eliciting information.  </w:t>
            </w:r>
            <w:r>
              <w:t xml:space="preserve"> </w:t>
            </w:r>
          </w:p>
          <w:p w:rsidR="009F4382" w:rsidRPr="008E0FB5" w:rsidRDefault="009F4382" w:rsidP="00761F81">
            <w:pPr>
              <w:pStyle w:val="Header"/>
            </w:pPr>
          </w:p>
          <w:p w:rsidR="009F4382" w:rsidRPr="008E0FB5" w:rsidRDefault="009F4382" w:rsidP="00761F81">
            <w:pPr>
              <w:pStyle w:val="Header"/>
            </w:pPr>
            <w:r w:rsidRPr="008E0FB5">
              <w:lastRenderedPageBreak/>
              <w:t>Contact with all internal colleagues will often require the post</w:t>
            </w:r>
            <w:r>
              <w:t xml:space="preserve"> </w:t>
            </w:r>
            <w:r w:rsidRPr="008E0FB5">
              <w:t>holder to discuss sensitive and confidential matters, they will need to possess negotiating and diplomacy skills and be able to deal wi</w:t>
            </w:r>
            <w:r>
              <w:t>th a range of complex issues.</w:t>
            </w:r>
          </w:p>
          <w:p w:rsidR="009F4382" w:rsidRDefault="009F4382" w:rsidP="00761F81">
            <w:pPr>
              <w:pStyle w:val="Header"/>
              <w:rPr>
                <w:b/>
                <w:bCs/>
                <w:sz w:val="18"/>
              </w:rPr>
            </w:pPr>
          </w:p>
          <w:p w:rsidR="009F4382" w:rsidRPr="004D71E5" w:rsidRDefault="009F4382" w:rsidP="00B614BB">
            <w:pPr>
              <w:pStyle w:val="Header"/>
              <w:keepNext/>
              <w:spacing w:before="120" w:after="120"/>
              <w:rPr>
                <w:b/>
                <w:bCs/>
              </w:rPr>
            </w:pPr>
            <w:r w:rsidRPr="004D71E5">
              <w:rPr>
                <w:b/>
                <w:bCs/>
              </w:rPr>
              <w:t>External</w:t>
            </w:r>
          </w:p>
          <w:p w:rsidR="009F4382" w:rsidRDefault="009F4382" w:rsidP="009F4382">
            <w:pPr>
              <w:pStyle w:val="Header"/>
              <w:tabs>
                <w:tab w:val="clear" w:pos="4153"/>
                <w:tab w:val="clear" w:pos="8306"/>
              </w:tabs>
            </w:pPr>
            <w:r>
              <w:t>The post holder will n</w:t>
            </w:r>
            <w:r w:rsidRPr="00A3782D">
              <w:rPr>
                <w:rFonts w:cs="Arial"/>
              </w:rPr>
              <w:t>eed to establish and maintain relationships with a broad variety of internal and external stakeholders across a wide variety of teams and specialisms</w:t>
            </w:r>
            <w:r w:rsidR="001E23B0">
              <w:rPr>
                <w:rFonts w:cs="Arial"/>
              </w:rPr>
              <w:t xml:space="preserve"> as well as with community groups and stakeholders</w:t>
            </w:r>
            <w:r>
              <w:rPr>
                <w:rFonts w:cs="Arial"/>
              </w:rPr>
              <w:t>.</w:t>
            </w:r>
          </w:p>
          <w:p w:rsidR="009F4382" w:rsidRDefault="009F4382" w:rsidP="00761F81">
            <w:pPr>
              <w:pStyle w:val="Header"/>
            </w:pPr>
          </w:p>
        </w:tc>
      </w:tr>
      <w:tr w:rsidR="006A37D4" w:rsidTr="006A37D4">
        <w:tblPrEx>
          <w:tblLook w:val="0000" w:firstRow="0" w:lastRow="0" w:firstColumn="0" w:lastColumn="0" w:noHBand="0" w:noVBand="0"/>
        </w:tblPrEx>
        <w:trPr>
          <w:trHeight w:val="2117"/>
        </w:trPr>
        <w:tc>
          <w:tcPr>
            <w:tcW w:w="934" w:type="dxa"/>
            <w:vMerge w:val="restart"/>
          </w:tcPr>
          <w:p w:rsidR="006A37D4" w:rsidRPr="008E0FB5" w:rsidRDefault="006A37D4" w:rsidP="001E23B0">
            <w:pPr>
              <w:pStyle w:val="Header"/>
              <w:spacing w:before="120"/>
              <w:rPr>
                <w:b/>
              </w:rPr>
            </w:pPr>
            <w:r>
              <w:lastRenderedPageBreak/>
              <w:t xml:space="preserve"> </w:t>
            </w:r>
            <w:r w:rsidRPr="008E0FB5">
              <w:rPr>
                <w:b/>
              </w:rPr>
              <w:t>6.</w:t>
            </w:r>
          </w:p>
          <w:p w:rsidR="006A37D4" w:rsidRDefault="006A37D4" w:rsidP="00761F81">
            <w:pPr>
              <w:pStyle w:val="Header"/>
            </w:pPr>
          </w:p>
          <w:p w:rsidR="006A37D4" w:rsidRDefault="006A37D4" w:rsidP="00761F81">
            <w:pPr>
              <w:pStyle w:val="Header"/>
            </w:pPr>
          </w:p>
          <w:p w:rsidR="006A37D4" w:rsidRDefault="006A37D4" w:rsidP="00761F81">
            <w:pPr>
              <w:pStyle w:val="Header"/>
            </w:pPr>
            <w:r>
              <w:t xml:space="preserve"> </w:t>
            </w: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Default="006A37D4" w:rsidP="00761F81">
            <w:pPr>
              <w:pStyle w:val="Header"/>
            </w:pPr>
          </w:p>
          <w:p w:rsidR="006A37D4" w:rsidRPr="001D3172" w:rsidRDefault="006A37D4" w:rsidP="00B614BB">
            <w:pPr>
              <w:pStyle w:val="Header"/>
              <w:spacing w:after="120"/>
              <w:rPr>
                <w:b/>
              </w:rPr>
            </w:pPr>
            <w:r>
              <w:rPr>
                <w:b/>
              </w:rPr>
              <w:t xml:space="preserve"> </w:t>
            </w:r>
          </w:p>
          <w:p w:rsidR="006A37D4" w:rsidRDefault="006A37D4" w:rsidP="00761F81">
            <w:pPr>
              <w:pStyle w:val="Header"/>
              <w:rPr>
                <w:b/>
              </w:rPr>
            </w:pPr>
          </w:p>
          <w:p w:rsidR="006A37D4" w:rsidRDefault="006A37D4" w:rsidP="00761F81">
            <w:pPr>
              <w:pStyle w:val="Header"/>
              <w:rPr>
                <w:b/>
              </w:rPr>
            </w:pPr>
          </w:p>
          <w:p w:rsidR="006A37D4" w:rsidRDefault="006A37D4" w:rsidP="00761F81">
            <w:pPr>
              <w:pStyle w:val="Header"/>
              <w:rPr>
                <w:b/>
              </w:rPr>
            </w:pPr>
          </w:p>
          <w:p w:rsidR="006A37D4" w:rsidRDefault="006A37D4" w:rsidP="00761F81">
            <w:pPr>
              <w:pStyle w:val="Header"/>
              <w:rPr>
                <w:b/>
              </w:rPr>
            </w:pPr>
          </w:p>
          <w:p w:rsidR="006A37D4" w:rsidRDefault="006A37D4" w:rsidP="00761F81">
            <w:pPr>
              <w:pStyle w:val="Header"/>
              <w:rPr>
                <w:b/>
              </w:rPr>
            </w:pPr>
          </w:p>
          <w:p w:rsidR="006A37D4" w:rsidRPr="009F4382" w:rsidRDefault="006A37D4" w:rsidP="00761F81">
            <w:pPr>
              <w:pStyle w:val="Header"/>
              <w:rPr>
                <w:b/>
              </w:rPr>
            </w:pPr>
          </w:p>
          <w:p w:rsidR="006A37D4" w:rsidRPr="006A37D4" w:rsidRDefault="006A37D4" w:rsidP="00761F81">
            <w:pPr>
              <w:pStyle w:val="Header"/>
              <w:rPr>
                <w:b/>
              </w:rPr>
            </w:pPr>
            <w:r w:rsidRPr="006A37D4">
              <w:rPr>
                <w:b/>
              </w:rPr>
              <w:lastRenderedPageBreak/>
              <w:t>7.</w:t>
            </w:r>
          </w:p>
          <w:p w:rsidR="006A37D4" w:rsidRDefault="006A37D4" w:rsidP="00761F81">
            <w:pPr>
              <w:pStyle w:val="Header"/>
            </w:pPr>
          </w:p>
          <w:p w:rsidR="006A37D4" w:rsidRPr="00191A10" w:rsidRDefault="006A37D4" w:rsidP="00761F81">
            <w:pPr>
              <w:pStyle w:val="Header"/>
              <w:rPr>
                <w:b/>
              </w:rPr>
            </w:pPr>
            <w:r>
              <w:rPr>
                <w:b/>
              </w:rPr>
              <w:t xml:space="preserve"> </w:t>
            </w:r>
          </w:p>
        </w:tc>
        <w:tc>
          <w:tcPr>
            <w:tcW w:w="8785" w:type="dxa"/>
            <w:gridSpan w:val="6"/>
          </w:tcPr>
          <w:p w:rsidR="006A37D4" w:rsidRPr="00597B6D" w:rsidRDefault="006A37D4" w:rsidP="001E23B0">
            <w:pPr>
              <w:pStyle w:val="Header"/>
              <w:spacing w:before="120"/>
              <w:rPr>
                <w:b/>
                <w:bCs/>
              </w:rPr>
            </w:pPr>
            <w:r w:rsidRPr="00735C21">
              <w:rPr>
                <w:b/>
                <w:bCs/>
              </w:rPr>
              <w:lastRenderedPageBreak/>
              <w:t>DECISIONS – discretion &amp; consequences</w:t>
            </w:r>
          </w:p>
          <w:p w:rsidR="006A37D4" w:rsidRPr="00A3782D" w:rsidRDefault="006A37D4" w:rsidP="00761F81">
            <w:pPr>
              <w:rPr>
                <w:b/>
                <w:bCs/>
              </w:rPr>
            </w:pPr>
            <w:r w:rsidRPr="00A3782D">
              <w:rPr>
                <w:rFonts w:cs="Arial"/>
              </w:rPr>
              <w:t xml:space="preserve"> </w:t>
            </w:r>
          </w:p>
          <w:p w:rsidR="006A37D4" w:rsidRPr="00A3782D" w:rsidRDefault="006A37D4" w:rsidP="009F4382">
            <w:pPr>
              <w:numPr>
                <w:ilvl w:val="0"/>
                <w:numId w:val="20"/>
              </w:numPr>
              <w:spacing w:after="120"/>
            </w:pPr>
            <w:proofErr w:type="spellStart"/>
            <w:r>
              <w:t>Postholder</w:t>
            </w:r>
            <w:proofErr w:type="spellEnd"/>
            <w:r>
              <w:t xml:space="preserve"> will be expected to manage their own work and prioritise time and activities on a day to day basis with results and </w:t>
            </w:r>
            <w:r w:rsidRPr="00A3782D">
              <w:t>outcomes assessed at agreed/set intervals.</w:t>
            </w:r>
            <w:r>
              <w:t xml:space="preserve"> </w:t>
            </w:r>
          </w:p>
          <w:p w:rsidR="006A37D4" w:rsidRPr="009F4382" w:rsidRDefault="006A37D4" w:rsidP="009F4382">
            <w:pPr>
              <w:numPr>
                <w:ilvl w:val="0"/>
                <w:numId w:val="20"/>
              </w:numPr>
              <w:spacing w:after="120"/>
            </w:pPr>
            <w:r w:rsidRPr="00A3782D">
              <w:t>Uses discretion when responding to complex, face to face and telephone queries from colleagues and others outside the council so as not to commit any breaches of confidentiality.</w:t>
            </w:r>
            <w:r w:rsidRPr="009F4382">
              <w:t xml:space="preserve"> </w:t>
            </w:r>
          </w:p>
          <w:p w:rsidR="006A37D4" w:rsidRDefault="006A37D4" w:rsidP="009F4382">
            <w:pPr>
              <w:numPr>
                <w:ilvl w:val="0"/>
                <w:numId w:val="20"/>
              </w:numPr>
              <w:spacing w:after="120"/>
            </w:pPr>
            <w:r>
              <w:t>Decisions impact on the effectiveness of the team’s commissioning processes</w:t>
            </w:r>
            <w:r w:rsidRPr="009F4382">
              <w:t>.</w:t>
            </w:r>
          </w:p>
          <w:p w:rsidR="006A37D4" w:rsidRDefault="006A37D4" w:rsidP="009F4382">
            <w:pPr>
              <w:numPr>
                <w:ilvl w:val="0"/>
                <w:numId w:val="20"/>
              </w:numPr>
              <w:spacing w:after="120"/>
            </w:pPr>
            <w:r>
              <w:t>Decisions impact on the team’s ability to evaluate its work and impacts.</w:t>
            </w:r>
          </w:p>
          <w:p w:rsidR="006A37D4" w:rsidRPr="009F4382" w:rsidRDefault="006A37D4" w:rsidP="009F4382">
            <w:pPr>
              <w:numPr>
                <w:ilvl w:val="0"/>
                <w:numId w:val="20"/>
              </w:numPr>
              <w:spacing w:after="120"/>
            </w:pPr>
            <w:r>
              <w:t>Decisions impact on the successful implementation of key work programmes, notably the roll-out of community hubs.</w:t>
            </w:r>
          </w:p>
          <w:p w:rsidR="006A37D4" w:rsidRPr="009F4382" w:rsidRDefault="006A37D4" w:rsidP="009F4382">
            <w:pPr>
              <w:numPr>
                <w:ilvl w:val="0"/>
                <w:numId w:val="20"/>
              </w:numPr>
              <w:spacing w:after="120"/>
            </w:pPr>
            <w:r w:rsidRPr="009F4382">
              <w:t>Financial and time/resources consequences avoided by effective communication, expectation management and diary management according to the programme(s) timeline(s).</w:t>
            </w:r>
          </w:p>
          <w:p w:rsidR="006A37D4" w:rsidRPr="009F4382" w:rsidRDefault="006A37D4" w:rsidP="009F4382">
            <w:pPr>
              <w:numPr>
                <w:ilvl w:val="0"/>
                <w:numId w:val="20"/>
              </w:numPr>
              <w:spacing w:after="120"/>
            </w:pPr>
            <w:r w:rsidRPr="009F4382">
              <w:t>Ensure</w:t>
            </w:r>
            <w:r>
              <w:t>s</w:t>
            </w:r>
            <w:r w:rsidRPr="009F4382">
              <w:t xml:space="preserve"> that all stakeholders are kept fully informed of progress through efficient and timely reports and updates to avoid delay in decision making.</w:t>
            </w:r>
          </w:p>
          <w:p w:rsidR="006A37D4" w:rsidRPr="009F4382" w:rsidRDefault="006A37D4" w:rsidP="009F4382">
            <w:pPr>
              <w:numPr>
                <w:ilvl w:val="0"/>
                <w:numId w:val="20"/>
              </w:numPr>
              <w:spacing w:after="120"/>
            </w:pPr>
            <w:r w:rsidRPr="009F4382">
              <w:t xml:space="preserve">Within </w:t>
            </w:r>
            <w:r>
              <w:t xml:space="preserve">the agreed work tasks and boundaries, the post holder will be free to make decisions as to the methods of their work and they will be encouraged and supported to contribute to broader decisions affecting the strategic planning and </w:t>
            </w:r>
            <w:r w:rsidRPr="005F205F">
              <w:t xml:space="preserve">commissioning of </w:t>
            </w:r>
            <w:r>
              <w:t>the Communities Team</w:t>
            </w:r>
            <w:r w:rsidRPr="005F205F">
              <w:t>.</w:t>
            </w:r>
          </w:p>
          <w:p w:rsidR="006A37D4" w:rsidRPr="009F4382" w:rsidRDefault="006A37D4" w:rsidP="009F4382">
            <w:pPr>
              <w:numPr>
                <w:ilvl w:val="0"/>
                <w:numId w:val="20"/>
              </w:numPr>
              <w:spacing w:after="120"/>
            </w:pPr>
            <w:r>
              <w:t xml:space="preserve">Decisions made by the post holder in their role may affect the successful delivery and commissioning of projects within the Communities Team. </w:t>
            </w:r>
          </w:p>
          <w:p w:rsidR="006A37D4" w:rsidRPr="006A37D4" w:rsidRDefault="006A37D4" w:rsidP="006A37D4">
            <w:pPr>
              <w:pStyle w:val="Header"/>
            </w:pPr>
            <w:r>
              <w:rPr>
                <w:b/>
                <w:bCs/>
              </w:rPr>
              <w:t xml:space="preserve"> </w:t>
            </w:r>
            <w:r>
              <w:t xml:space="preserve"> </w:t>
            </w:r>
          </w:p>
        </w:tc>
      </w:tr>
      <w:tr w:rsidR="006A37D4" w:rsidTr="006A37D4">
        <w:tblPrEx>
          <w:tblLook w:val="0000" w:firstRow="0" w:lastRow="0" w:firstColumn="0" w:lastColumn="0" w:noHBand="0" w:noVBand="0"/>
        </w:tblPrEx>
        <w:trPr>
          <w:trHeight w:val="4972"/>
        </w:trPr>
        <w:tc>
          <w:tcPr>
            <w:tcW w:w="934" w:type="dxa"/>
            <w:vMerge/>
          </w:tcPr>
          <w:p w:rsidR="006A37D4" w:rsidRDefault="006A37D4" w:rsidP="001E23B0">
            <w:pPr>
              <w:pStyle w:val="Header"/>
              <w:spacing w:before="120"/>
            </w:pPr>
          </w:p>
        </w:tc>
        <w:tc>
          <w:tcPr>
            <w:tcW w:w="8785" w:type="dxa"/>
            <w:gridSpan w:val="6"/>
          </w:tcPr>
          <w:p w:rsidR="006A37D4" w:rsidRDefault="006A37D4" w:rsidP="006A37D4">
            <w:pPr>
              <w:pStyle w:val="Header"/>
              <w:rPr>
                <w:b/>
                <w:bCs/>
              </w:rPr>
            </w:pPr>
            <w:r>
              <w:rPr>
                <w:b/>
                <w:bCs/>
              </w:rPr>
              <w:t>RESOURCES – financial &amp; equipment</w:t>
            </w:r>
          </w:p>
          <w:p w:rsidR="006A37D4" w:rsidRDefault="006A37D4" w:rsidP="006A37D4">
            <w:pPr>
              <w:pStyle w:val="Header"/>
              <w:spacing w:after="120"/>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6A37D4" w:rsidRDefault="006A37D4" w:rsidP="006A37D4">
            <w:pPr>
              <w:pStyle w:val="Header"/>
              <w:spacing w:after="120"/>
            </w:pPr>
            <w:r>
              <w:rPr>
                <w:u w:val="single"/>
              </w:rPr>
              <w:t>Description</w:t>
            </w:r>
            <w:r>
              <w:tab/>
            </w:r>
            <w:r>
              <w:rPr>
                <w:u w:val="single"/>
              </w:rPr>
              <w:t>Value</w:t>
            </w:r>
            <w:r>
              <w:tab/>
            </w:r>
            <w:r>
              <w:tab/>
            </w:r>
          </w:p>
          <w:p w:rsidR="006A37D4" w:rsidRPr="00735C21" w:rsidRDefault="006A37D4" w:rsidP="006A37D4">
            <w:pPr>
              <w:pStyle w:val="Header"/>
              <w:spacing w:before="120"/>
              <w:rPr>
                <w:b/>
                <w:bCs/>
              </w:rPr>
            </w:pPr>
            <w:r>
              <w:t>None</w:t>
            </w:r>
          </w:p>
        </w:tc>
      </w:tr>
      <w:tr w:rsidR="009F4382" w:rsidTr="006A37D4">
        <w:tblPrEx>
          <w:tblLook w:val="0000" w:firstRow="0" w:lastRow="0" w:firstColumn="0" w:lastColumn="0" w:noHBand="0" w:noVBand="0"/>
        </w:tblPrEx>
        <w:trPr>
          <w:cantSplit/>
        </w:trPr>
        <w:tc>
          <w:tcPr>
            <w:tcW w:w="934" w:type="dxa"/>
          </w:tcPr>
          <w:p w:rsidR="009F4382" w:rsidRPr="00191A10" w:rsidRDefault="009F4382" w:rsidP="009F4382">
            <w:pPr>
              <w:pStyle w:val="Header"/>
              <w:spacing w:before="120"/>
              <w:rPr>
                <w:b/>
              </w:rPr>
            </w:pPr>
            <w:r w:rsidRPr="00191A10">
              <w:rPr>
                <w:b/>
              </w:rPr>
              <w:t>8.</w:t>
            </w:r>
          </w:p>
        </w:tc>
        <w:tc>
          <w:tcPr>
            <w:tcW w:w="8785" w:type="dxa"/>
            <w:gridSpan w:val="6"/>
          </w:tcPr>
          <w:p w:rsidR="009F4382" w:rsidRDefault="009F4382" w:rsidP="00761F81">
            <w:pPr>
              <w:pStyle w:val="Header"/>
              <w:rPr>
                <w:sz w:val="16"/>
                <w:szCs w:val="16"/>
              </w:rPr>
            </w:pPr>
          </w:p>
          <w:p w:rsidR="009F4382" w:rsidRDefault="009F4382" w:rsidP="00761F81">
            <w:pPr>
              <w:pStyle w:val="Header"/>
              <w:rPr>
                <w:b/>
                <w:bCs/>
              </w:rPr>
            </w:pPr>
            <w:r>
              <w:rPr>
                <w:b/>
                <w:bCs/>
              </w:rPr>
              <w:t>WORK ENVIRONMENT – work demands, physical demands, working conditions &amp; work context</w:t>
            </w:r>
          </w:p>
          <w:p w:rsidR="009F4382" w:rsidRDefault="009F4382" w:rsidP="00761F81">
            <w:pPr>
              <w:pStyle w:val="Header"/>
            </w:pPr>
          </w:p>
          <w:p w:rsidR="009F4382" w:rsidRPr="006560D8" w:rsidRDefault="009F4382" w:rsidP="00761F81">
            <w:pPr>
              <w:pStyle w:val="Heading1"/>
            </w:pPr>
            <w:r w:rsidRPr="006560D8">
              <w:t>Work demands</w:t>
            </w:r>
          </w:p>
          <w:p w:rsidR="009F4382" w:rsidRPr="006A37D4" w:rsidRDefault="009F4382" w:rsidP="006A37D4">
            <w:pPr>
              <w:pStyle w:val="ListParagraph"/>
              <w:numPr>
                <w:ilvl w:val="0"/>
                <w:numId w:val="26"/>
              </w:numPr>
              <w:rPr>
                <w:rFonts w:cs="Arial"/>
              </w:rPr>
            </w:pPr>
            <w:r w:rsidRPr="006A37D4">
              <w:rPr>
                <w:rFonts w:cs="Arial"/>
              </w:rPr>
              <w:t>Conflicting demands and some unplanned work</w:t>
            </w:r>
          </w:p>
          <w:p w:rsidR="009F4382" w:rsidRPr="006A37D4" w:rsidRDefault="009F4382" w:rsidP="006A37D4">
            <w:pPr>
              <w:pStyle w:val="ListParagraph"/>
              <w:numPr>
                <w:ilvl w:val="0"/>
                <w:numId w:val="26"/>
              </w:numPr>
              <w:rPr>
                <w:rFonts w:cs="Arial"/>
              </w:rPr>
            </w:pPr>
            <w:r w:rsidRPr="006A37D4">
              <w:rPr>
                <w:rFonts w:cs="Arial"/>
              </w:rPr>
              <w:t xml:space="preserve">Many tasks are to be prepared to a deadline. </w:t>
            </w:r>
          </w:p>
          <w:p w:rsidR="009F4382" w:rsidRPr="006A37D4" w:rsidRDefault="009F4382" w:rsidP="006A37D4">
            <w:pPr>
              <w:pStyle w:val="ListParagraph"/>
              <w:numPr>
                <w:ilvl w:val="0"/>
                <w:numId w:val="26"/>
              </w:numPr>
              <w:rPr>
                <w:rFonts w:cs="Arial"/>
              </w:rPr>
            </w:pPr>
            <w:r w:rsidRPr="006A37D4">
              <w:rPr>
                <w:rFonts w:cs="Arial"/>
              </w:rPr>
              <w:t xml:space="preserve">Must be able to </w:t>
            </w:r>
            <w:proofErr w:type="spellStart"/>
            <w:r w:rsidRPr="006A37D4">
              <w:rPr>
                <w:rFonts w:cs="Arial"/>
              </w:rPr>
              <w:t>prioritise</w:t>
            </w:r>
            <w:proofErr w:type="spellEnd"/>
            <w:r w:rsidRPr="006A37D4">
              <w:rPr>
                <w:rFonts w:cs="Arial"/>
              </w:rPr>
              <w:t xml:space="preserve"> work.</w:t>
            </w:r>
          </w:p>
          <w:p w:rsidR="009F4382" w:rsidRPr="006A37D4" w:rsidRDefault="009F4382" w:rsidP="00761F81">
            <w:pPr>
              <w:pStyle w:val="ListParagraph"/>
              <w:numPr>
                <w:ilvl w:val="0"/>
                <w:numId w:val="26"/>
              </w:numPr>
              <w:rPr>
                <w:rFonts w:cs="Arial"/>
              </w:rPr>
            </w:pPr>
            <w:r w:rsidRPr="006A37D4">
              <w:rPr>
                <w:rFonts w:cs="Arial"/>
              </w:rPr>
              <w:t>Must be flexible in working hours to meet specific needs</w:t>
            </w:r>
          </w:p>
          <w:p w:rsidR="009F4382" w:rsidRPr="006560D8" w:rsidRDefault="009F4382" w:rsidP="00761F81">
            <w:pPr>
              <w:pStyle w:val="Heading1"/>
            </w:pPr>
            <w:r w:rsidRPr="006560D8">
              <w:t>Physical demands</w:t>
            </w:r>
          </w:p>
          <w:p w:rsidR="009F4382" w:rsidRPr="006A37D4" w:rsidRDefault="009F4382" w:rsidP="00761F81">
            <w:pPr>
              <w:pStyle w:val="ListParagraph"/>
              <w:numPr>
                <w:ilvl w:val="0"/>
                <w:numId w:val="25"/>
              </w:numPr>
            </w:pPr>
            <w:r w:rsidRPr="006560D8">
              <w:t xml:space="preserve">Normal office environment </w:t>
            </w:r>
          </w:p>
          <w:p w:rsidR="009F4382" w:rsidRPr="006560D8" w:rsidRDefault="009F4382" w:rsidP="00761F81">
            <w:pPr>
              <w:pStyle w:val="Heading1"/>
            </w:pPr>
            <w:r w:rsidRPr="006560D8">
              <w:t>Working conditions</w:t>
            </w:r>
          </w:p>
          <w:p w:rsidR="009F4382" w:rsidRPr="006A37D4" w:rsidRDefault="009F4382" w:rsidP="00761F81">
            <w:pPr>
              <w:pStyle w:val="ListParagraph"/>
              <w:numPr>
                <w:ilvl w:val="0"/>
                <w:numId w:val="24"/>
              </w:numPr>
              <w:rPr>
                <w:b/>
                <w:bCs/>
              </w:rPr>
            </w:pPr>
            <w:r w:rsidRPr="006560D8">
              <w:t>Normal office environment.</w:t>
            </w:r>
          </w:p>
          <w:p w:rsidR="009F4382" w:rsidRPr="006560D8" w:rsidRDefault="009F4382" w:rsidP="00761F81">
            <w:pPr>
              <w:pStyle w:val="Heading1"/>
            </w:pPr>
            <w:r w:rsidRPr="006560D8">
              <w:t>Work context</w:t>
            </w:r>
          </w:p>
          <w:p w:rsidR="009F4382" w:rsidRDefault="009F4382" w:rsidP="006A37D4">
            <w:pPr>
              <w:pStyle w:val="Header"/>
              <w:numPr>
                <w:ilvl w:val="0"/>
                <w:numId w:val="23"/>
              </w:numPr>
            </w:pPr>
            <w:r w:rsidRPr="006560D8">
              <w:t>Normal office environment</w:t>
            </w:r>
          </w:p>
          <w:p w:rsidR="009F4382" w:rsidRDefault="009F4382" w:rsidP="00761F81">
            <w:pPr>
              <w:pStyle w:val="Header"/>
              <w:rPr>
                <w:b/>
                <w:bCs/>
              </w:rPr>
            </w:pPr>
          </w:p>
        </w:tc>
      </w:tr>
      <w:tr w:rsidR="009F4382" w:rsidTr="006A37D4">
        <w:tblPrEx>
          <w:tblLook w:val="0000" w:firstRow="0" w:lastRow="0" w:firstColumn="0" w:lastColumn="0" w:noHBand="0" w:noVBand="0"/>
        </w:tblPrEx>
        <w:tc>
          <w:tcPr>
            <w:tcW w:w="934" w:type="dxa"/>
          </w:tcPr>
          <w:p w:rsidR="009F4382" w:rsidRPr="006A37D4" w:rsidRDefault="009F4382" w:rsidP="00B614BB">
            <w:pPr>
              <w:pStyle w:val="Header"/>
              <w:spacing w:before="120"/>
              <w:rPr>
                <w:b/>
              </w:rPr>
            </w:pPr>
            <w:r w:rsidRPr="006A37D4">
              <w:rPr>
                <w:b/>
              </w:rPr>
              <w:t>9.</w:t>
            </w:r>
          </w:p>
          <w:p w:rsidR="009F4382" w:rsidRDefault="009F4382" w:rsidP="00761F81">
            <w:pPr>
              <w:pStyle w:val="Header"/>
            </w:pPr>
          </w:p>
        </w:tc>
        <w:tc>
          <w:tcPr>
            <w:tcW w:w="8785" w:type="dxa"/>
            <w:gridSpan w:val="6"/>
          </w:tcPr>
          <w:p w:rsidR="009F4382" w:rsidRPr="006560D8" w:rsidRDefault="009F4382" w:rsidP="001E23B0">
            <w:pPr>
              <w:pStyle w:val="Header"/>
              <w:spacing w:before="120"/>
              <w:rPr>
                <w:b/>
                <w:bCs/>
              </w:rPr>
            </w:pPr>
            <w:r w:rsidRPr="006560D8">
              <w:rPr>
                <w:b/>
                <w:bCs/>
              </w:rPr>
              <w:t>KNOWLEDGE &amp; SKILLS</w:t>
            </w:r>
          </w:p>
          <w:p w:rsidR="009F4382" w:rsidRPr="006560D8" w:rsidRDefault="009F4382" w:rsidP="001E23B0">
            <w:pPr>
              <w:pStyle w:val="Header"/>
              <w:spacing w:before="120"/>
            </w:pPr>
            <w:r w:rsidRPr="006560D8">
              <w:t xml:space="preserve">The post </w:t>
            </w:r>
            <w:r w:rsidR="001E23B0">
              <w:t>holder is expected to have:</w:t>
            </w:r>
          </w:p>
          <w:p w:rsidR="009F4382" w:rsidRPr="006560D8" w:rsidRDefault="009F4382" w:rsidP="00761F81">
            <w:pPr>
              <w:pStyle w:val="Default"/>
              <w:ind w:left="360"/>
            </w:pPr>
            <w:r w:rsidRPr="006560D8">
              <w:t xml:space="preserve"> </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Good literacy and numeracy skills</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Well-developed communication and interpersonal skills</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 xml:space="preserve">Accurate and fast IT skills particularly Microsoft Word, Excel, PowerPoint, Outlook and </w:t>
            </w:r>
            <w:r w:rsidR="001E23B0">
              <w:rPr>
                <w:rFonts w:cs="Arial"/>
              </w:rPr>
              <w:t xml:space="preserve">ability to learn to use </w:t>
            </w:r>
            <w:r w:rsidRPr="006560D8">
              <w:rPr>
                <w:rFonts w:cs="Arial"/>
              </w:rPr>
              <w:t>Project.</w:t>
            </w:r>
          </w:p>
          <w:p w:rsidR="001E23B0" w:rsidRPr="006560D8" w:rsidRDefault="001E23B0" w:rsidP="001E23B0">
            <w:pPr>
              <w:pStyle w:val="ListParagraph"/>
              <w:numPr>
                <w:ilvl w:val="0"/>
                <w:numId w:val="22"/>
              </w:numPr>
              <w:spacing w:after="40" w:line="240" w:lineRule="auto"/>
              <w:contextualSpacing w:val="0"/>
              <w:rPr>
                <w:rFonts w:cs="Arial"/>
              </w:rPr>
            </w:pPr>
            <w:r w:rsidRPr="006560D8">
              <w:rPr>
                <w:rFonts w:cs="Arial"/>
              </w:rPr>
              <w:t>Proven organisational and administrative abilities and experience in a</w:t>
            </w:r>
            <w:r>
              <w:rPr>
                <w:rFonts w:cs="Arial"/>
              </w:rPr>
              <w:t xml:space="preserve"> pressured</w:t>
            </w:r>
            <w:r w:rsidRPr="006560D8">
              <w:rPr>
                <w:rFonts w:cs="Arial"/>
              </w:rPr>
              <w:t xml:space="preserve"> environment. </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 xml:space="preserve">Experience in working in a </w:t>
            </w:r>
            <w:proofErr w:type="spellStart"/>
            <w:r w:rsidR="001E23B0">
              <w:rPr>
                <w:rFonts w:cs="Arial"/>
              </w:rPr>
              <w:t>programme</w:t>
            </w:r>
            <w:proofErr w:type="spellEnd"/>
            <w:r w:rsidR="001E23B0">
              <w:rPr>
                <w:rFonts w:cs="Arial"/>
              </w:rPr>
              <w:t xml:space="preserve"> / </w:t>
            </w:r>
            <w:r w:rsidRPr="006560D8">
              <w:rPr>
                <w:rFonts w:cs="Arial"/>
              </w:rPr>
              <w:t>project delivery environment.</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 xml:space="preserve">Experience of </w:t>
            </w:r>
            <w:proofErr w:type="spellStart"/>
            <w:r w:rsidRPr="006560D8">
              <w:rPr>
                <w:rFonts w:cs="Arial"/>
              </w:rPr>
              <w:t>organising</w:t>
            </w:r>
            <w:proofErr w:type="spellEnd"/>
            <w:r w:rsidRPr="006560D8">
              <w:rPr>
                <w:rFonts w:cs="Arial"/>
              </w:rPr>
              <w:t xml:space="preserve">, supporting and </w:t>
            </w:r>
            <w:proofErr w:type="spellStart"/>
            <w:r w:rsidRPr="006560D8">
              <w:rPr>
                <w:rFonts w:cs="Arial"/>
              </w:rPr>
              <w:t>minuting</w:t>
            </w:r>
            <w:proofErr w:type="spellEnd"/>
            <w:r w:rsidRPr="006560D8">
              <w:rPr>
                <w:rFonts w:cs="Arial"/>
              </w:rPr>
              <w:t xml:space="preserve"> meetings </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Ability to retrieve and manipulate information from the internet and intranet.</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lastRenderedPageBreak/>
              <w:t xml:space="preserve">Experience of working in partnership with </w:t>
            </w:r>
            <w:r w:rsidR="001E23B0">
              <w:rPr>
                <w:rFonts w:cs="Arial"/>
              </w:rPr>
              <w:t>other agencies as well as th</w:t>
            </w:r>
            <w:r w:rsidRPr="006560D8">
              <w:rPr>
                <w:rFonts w:cs="Arial"/>
              </w:rPr>
              <w:t>e community, voluntary and</w:t>
            </w:r>
            <w:r w:rsidR="001E23B0">
              <w:rPr>
                <w:rFonts w:cs="Arial"/>
              </w:rPr>
              <w:t>/or</w:t>
            </w:r>
            <w:r w:rsidRPr="006560D8">
              <w:rPr>
                <w:rFonts w:cs="Arial"/>
              </w:rPr>
              <w:t xml:space="preserve"> independent sectors</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Demonstrates integrity, discretion and sensitivity.</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 xml:space="preserve">Pro-active, self-starter with the ability to work using own initiative. </w:t>
            </w:r>
          </w:p>
          <w:p w:rsidR="009F4382" w:rsidRPr="006560D8" w:rsidRDefault="009F4382" w:rsidP="001E23B0">
            <w:pPr>
              <w:pStyle w:val="ListParagraph"/>
              <w:numPr>
                <w:ilvl w:val="0"/>
                <w:numId w:val="22"/>
              </w:numPr>
              <w:spacing w:after="40" w:line="240" w:lineRule="auto"/>
              <w:contextualSpacing w:val="0"/>
              <w:rPr>
                <w:rFonts w:cs="Arial"/>
              </w:rPr>
            </w:pPr>
            <w:r w:rsidRPr="006560D8">
              <w:rPr>
                <w:rFonts w:cs="Arial"/>
              </w:rPr>
              <w:t xml:space="preserve">Commitment to </w:t>
            </w:r>
            <w:r w:rsidR="001E23B0">
              <w:rPr>
                <w:rFonts w:cs="Arial"/>
              </w:rPr>
              <w:t xml:space="preserve">diversity and </w:t>
            </w:r>
            <w:r w:rsidRPr="006560D8">
              <w:rPr>
                <w:rFonts w:cs="Arial"/>
              </w:rPr>
              <w:t>equal</w:t>
            </w:r>
            <w:r w:rsidR="001E23B0">
              <w:rPr>
                <w:rFonts w:cs="Arial"/>
              </w:rPr>
              <w:t>ity</w:t>
            </w:r>
            <w:r w:rsidRPr="006560D8">
              <w:rPr>
                <w:rFonts w:cs="Arial"/>
              </w:rPr>
              <w:t xml:space="preserve"> and addressing needs of disadvantaged groups.</w:t>
            </w:r>
          </w:p>
          <w:p w:rsidR="009F4382" w:rsidRPr="001E23B0" w:rsidRDefault="009F4382" w:rsidP="001E23B0">
            <w:pPr>
              <w:pStyle w:val="ListParagraph"/>
              <w:numPr>
                <w:ilvl w:val="0"/>
                <w:numId w:val="22"/>
              </w:numPr>
              <w:spacing w:after="40" w:line="240" w:lineRule="auto"/>
              <w:contextualSpacing w:val="0"/>
              <w:rPr>
                <w:rFonts w:cs="Arial"/>
                <w:b/>
                <w:bCs/>
              </w:rPr>
            </w:pPr>
            <w:r w:rsidRPr="006560D8">
              <w:rPr>
                <w:rFonts w:cs="Arial"/>
              </w:rPr>
              <w:t>Have well developed communication skills, problem solving, and report writing and presentations skills.</w:t>
            </w:r>
          </w:p>
          <w:p w:rsidR="001E23B0" w:rsidRDefault="001E23B0" w:rsidP="001E23B0">
            <w:pPr>
              <w:numPr>
                <w:ilvl w:val="0"/>
                <w:numId w:val="22"/>
              </w:numPr>
              <w:spacing w:after="40"/>
              <w:rPr>
                <w:rFonts w:cs="Arial"/>
              </w:rPr>
            </w:pPr>
            <w:r>
              <w:t xml:space="preserve">Basic experience of operating </w:t>
            </w:r>
            <w:r w:rsidRPr="00771233">
              <w:t>financial systems</w:t>
            </w:r>
            <w:r>
              <w:t>.</w:t>
            </w:r>
          </w:p>
          <w:p w:rsidR="002F78F9" w:rsidRDefault="001E23B0" w:rsidP="002F78F9">
            <w:pPr>
              <w:numPr>
                <w:ilvl w:val="0"/>
                <w:numId w:val="22"/>
              </w:numPr>
            </w:pPr>
            <w:r w:rsidRPr="001E23B0">
              <w:rPr>
                <w:rFonts w:cs="Arial"/>
              </w:rPr>
              <w:t xml:space="preserve">A high </w:t>
            </w:r>
            <w:r w:rsidRPr="00771233">
              <w:t xml:space="preserve">level of ability in presentation skills is required to produce accurate information, analyse this appropriately and present it. </w:t>
            </w:r>
          </w:p>
          <w:p w:rsidR="009F4382" w:rsidRDefault="002F78F9" w:rsidP="002F78F9">
            <w:pPr>
              <w:pStyle w:val="BodyText2"/>
              <w:spacing w:before="100" w:beforeAutospacing="1" w:after="100" w:afterAutospacing="1" w:line="240" w:lineRule="auto"/>
              <w:rPr>
                <w:rFonts w:cs="Arial"/>
                <w:color w:val="000000"/>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B</w:t>
            </w:r>
            <w:r>
              <w:rPr>
                <w:rFonts w:cs="Arial"/>
                <w:b/>
              </w:rPr>
              <w:t xml:space="preserve">2 </w:t>
            </w:r>
            <w:r w:rsidRPr="00894009">
              <w:rPr>
                <w:rFonts w:cs="Arial"/>
              </w:rPr>
              <w:t xml:space="preserve">- </w:t>
            </w:r>
            <w:r>
              <w:rPr>
                <w:rFonts w:cs="Arial"/>
                <w:color w:val="000000"/>
              </w:rPr>
              <w:t xml:space="preserve">Vantage or upper intermediate - Can adjust to the changes of direction, style and emphasis normally found in conversation </w:t>
            </w:r>
            <w:r w:rsidRPr="00894009">
              <w:rPr>
                <w:rFonts w:cs="Arial"/>
                <w:b/>
                <w:color w:val="000000"/>
              </w:rPr>
              <w:t>or</w:t>
            </w:r>
            <w:r>
              <w:rPr>
                <w:rFonts w:cs="Arial"/>
                <w:b/>
                <w:color w:val="000000"/>
              </w:rPr>
              <w:t xml:space="preserve"> </w:t>
            </w:r>
            <w:r>
              <w:rPr>
                <w:rFonts w:cs="Arial"/>
                <w:color w:val="000000"/>
              </w:rPr>
              <w:t>Can produce stretches of language with a fairly even tempo; although he/she can be hesitant as he or she searches for patterns and expressions, there are few noticeably long pauses</w:t>
            </w:r>
          </w:p>
          <w:p w:rsidR="002F78F9" w:rsidRPr="002F78F9" w:rsidRDefault="002F78F9" w:rsidP="002F78F9">
            <w:pPr>
              <w:pStyle w:val="BodyText2"/>
              <w:spacing w:before="100" w:beforeAutospacing="1" w:after="100" w:afterAutospacing="1" w:line="240" w:lineRule="auto"/>
              <w:rPr>
                <w:rFonts w:cs="Arial"/>
              </w:rPr>
            </w:pPr>
            <w:bookmarkStart w:id="1" w:name="_GoBack"/>
            <w:bookmarkEnd w:id="1"/>
          </w:p>
        </w:tc>
      </w:tr>
      <w:tr w:rsidR="009F4382" w:rsidTr="006A37D4">
        <w:tblPrEx>
          <w:tblLook w:val="0000" w:firstRow="0" w:lastRow="0" w:firstColumn="0" w:lastColumn="0" w:noHBand="0" w:noVBand="0"/>
        </w:tblPrEx>
        <w:trPr>
          <w:cantSplit/>
        </w:trPr>
        <w:tc>
          <w:tcPr>
            <w:tcW w:w="934" w:type="dxa"/>
          </w:tcPr>
          <w:p w:rsidR="009F4382" w:rsidRPr="006A37D4" w:rsidRDefault="009F4382" w:rsidP="001E23B0">
            <w:pPr>
              <w:pStyle w:val="Header"/>
              <w:spacing w:before="120"/>
              <w:rPr>
                <w:b/>
              </w:rPr>
            </w:pPr>
            <w:r w:rsidRPr="006A37D4">
              <w:rPr>
                <w:b/>
              </w:rPr>
              <w:lastRenderedPageBreak/>
              <w:t>10.</w:t>
            </w:r>
          </w:p>
        </w:tc>
        <w:tc>
          <w:tcPr>
            <w:tcW w:w="8785" w:type="dxa"/>
            <w:gridSpan w:val="6"/>
          </w:tcPr>
          <w:p w:rsidR="009F4382" w:rsidRPr="009F4382" w:rsidRDefault="009F4382" w:rsidP="001E23B0">
            <w:pPr>
              <w:pStyle w:val="Header"/>
              <w:spacing w:before="120"/>
              <w:ind w:left="360"/>
              <w:rPr>
                <w:b/>
              </w:rPr>
            </w:pPr>
            <w:r w:rsidRPr="006560D8">
              <w:t xml:space="preserve"> </w:t>
            </w:r>
            <w:r w:rsidRPr="009F4382">
              <w:rPr>
                <w:b/>
              </w:rPr>
              <w:t>Position of Job in Organisation Structure</w:t>
            </w:r>
          </w:p>
          <w:p w:rsidR="009F4382" w:rsidRPr="006560D8" w:rsidRDefault="009F4382" w:rsidP="00761F81">
            <w:pPr>
              <w:pStyle w:val="Header"/>
            </w:pPr>
          </w:p>
          <w:p w:rsidR="009F4382" w:rsidRPr="006560D8" w:rsidRDefault="009F4382" w:rsidP="00761F81">
            <w:pPr>
              <w:pStyle w:val="Heade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12065</wp:posOffset>
                      </wp:positionV>
                      <wp:extent cx="22098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9F4382" w:rsidRDefault="009F4382" w:rsidP="009F4382">
                                  <w:pPr>
                                    <w:rPr>
                                      <w:sz w:val="16"/>
                                    </w:rPr>
                                  </w:pPr>
                                  <w:r>
                                    <w:rPr>
                                      <w:sz w:val="16"/>
                                    </w:rPr>
                                    <w:t>Job reports to:  Communities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4.7pt;margin-top:.95pt;width:1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">
                      <v:textbox>
                        <w:txbxContent>
                          <w:p w:rsidR="009F4382" w:rsidRDefault="009F4382" w:rsidP="009F4382">
                            <w:pPr>
                              <w:rPr>
                                <w:sz w:val="16"/>
                              </w:rPr>
                            </w:pPr>
                            <w:r>
                              <w:rPr>
                                <w:sz w:val="16"/>
                              </w:rPr>
                              <w:t>Job reports to:  Communities Team Manager</w:t>
                            </w:r>
                          </w:p>
                        </w:txbxContent>
                      </v:textbox>
                    </v:rect>
                  </w:pict>
                </mc:Fallback>
              </mc:AlternateContent>
            </w:r>
          </w:p>
          <w:p w:rsidR="009F4382" w:rsidRPr="006560D8" w:rsidRDefault="009F4382" w:rsidP="00761F81">
            <w:pPr>
              <w:pStyle w:val="Header"/>
            </w:pPr>
          </w:p>
          <w:p w:rsidR="009F4382" w:rsidRPr="006560D8" w:rsidRDefault="009F4382" w:rsidP="00761F81">
            <w:pPr>
              <w:pStyle w:val="Header"/>
            </w:pPr>
            <w:r>
              <w:rPr>
                <w:noProof/>
                <w:sz w:val="20"/>
                <w:lang w:eastAsia="en-GB"/>
              </w:rPr>
              <mc:AlternateContent>
                <mc:Choice Requires="wps">
                  <w:drawing>
                    <wp:anchor distT="0" distB="0" distL="114299" distR="114299" simplePos="0" relativeHeight="251662336" behindDoc="0" locked="0" layoutInCell="1" allowOverlap="1">
                      <wp:simplePos x="0" y="0"/>
                      <wp:positionH relativeFrom="column">
                        <wp:posOffset>2125344</wp:posOffset>
                      </wp:positionH>
                      <wp:positionV relativeFrom="paragraph">
                        <wp:posOffset>41275</wp:posOffset>
                      </wp:positionV>
                      <wp:extent cx="0" cy="193675"/>
                      <wp:effectExtent l="0" t="0" r="19050" b="349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53E19" id="_x0000_t32" coordsize="21600,21600" o:spt="32" o:oned="t" path="m,l21600,21600e" filled="f">
                      <v:path arrowok="t" fillok="f" o:connecttype="none"/>
                      <o:lock v:ext="edit" shapetype="t"/>
                    </v:shapetype>
                    <v:shape id="Straight Arrow Connector 4" o:spid="_x0000_s1026" type="#_x0000_t32" style="position:absolute;margin-left:167.35pt;margin-top:3.25pt;width:0;height:15.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"/>
                  </w:pict>
                </mc:Fallback>
              </mc:AlternateContent>
            </w:r>
            <w:r>
              <w:rPr>
                <w:noProof/>
                <w:sz w:val="20"/>
                <w:lang w:eastAsia="en-GB"/>
              </w:rPr>
              <mc:AlternateContent>
                <mc:Choice Requires="wps">
                  <w:drawing>
                    <wp:anchor distT="0" distB="0" distL="114299" distR="114299" simplePos="0" relativeHeight="251661312" behindDoc="0" locked="0" layoutInCell="1" allowOverlap="1">
                      <wp:simplePos x="0" y="0"/>
                      <wp:positionH relativeFrom="column">
                        <wp:posOffset>2125344</wp:posOffset>
                      </wp:positionH>
                      <wp:positionV relativeFrom="paragraph">
                        <wp:posOffset>4445</wp:posOffset>
                      </wp:positionV>
                      <wp:extent cx="0" cy="1143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6957" id="Straight Connector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35pt,.35pt" to="16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"/>
                  </w:pict>
                </mc:Fallback>
              </mc:AlternateContent>
            </w:r>
          </w:p>
          <w:p w:rsidR="009F4382" w:rsidRPr="006560D8" w:rsidRDefault="009F4382" w:rsidP="00761F81">
            <w:pPr>
              <w:pStyle w:val="Header"/>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1182370</wp:posOffset>
                      </wp:positionH>
                      <wp:positionV relativeFrom="paragraph">
                        <wp:posOffset>59690</wp:posOffset>
                      </wp:positionV>
                      <wp:extent cx="1693545" cy="342900"/>
                      <wp:effectExtent l="0" t="0" r="2095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342900"/>
                              </a:xfrm>
                              <a:prstGeom prst="rect">
                                <a:avLst/>
                              </a:prstGeom>
                              <a:solidFill>
                                <a:srgbClr val="FFFFFF"/>
                              </a:solidFill>
                              <a:ln w="9525">
                                <a:solidFill>
                                  <a:srgbClr val="000000"/>
                                </a:solidFill>
                                <a:miter lim="800000"/>
                                <a:headEnd/>
                                <a:tailEnd/>
                              </a:ln>
                            </wps:spPr>
                            <wps:txbx>
                              <w:txbxContent>
                                <w:p w:rsidR="009F4382" w:rsidRDefault="009F4382" w:rsidP="009F4382">
                                  <w:pPr>
                                    <w:rPr>
                                      <w:sz w:val="16"/>
                                    </w:rPr>
                                  </w:pPr>
                                  <w:r>
                                    <w:rPr>
                                      <w:sz w:val="16"/>
                                    </w:rPr>
                                    <w:t xml:space="preserve">       Programme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3.1pt;margin-top:4.7pt;width:133.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EvKgIAAE4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">
                      <v:textbox>
                        <w:txbxContent>
                          <w:p w:rsidR="009F4382" w:rsidRDefault="009F4382" w:rsidP="009F4382">
                            <w:pPr>
                              <w:rPr>
                                <w:sz w:val="16"/>
                              </w:rPr>
                            </w:pPr>
                            <w:r>
                              <w:rPr>
                                <w:sz w:val="16"/>
                              </w:rPr>
                              <w:t xml:space="preserve">       Programme Assistant</w:t>
                            </w:r>
                          </w:p>
                        </w:txbxContent>
                      </v:textbox>
                    </v:rect>
                  </w:pict>
                </mc:Fallback>
              </mc:AlternateContent>
            </w:r>
          </w:p>
          <w:p w:rsidR="009F4382" w:rsidRPr="006560D8" w:rsidRDefault="009F4382" w:rsidP="00761F81">
            <w:pPr>
              <w:pStyle w:val="Header"/>
            </w:pPr>
          </w:p>
          <w:p w:rsidR="009F4382" w:rsidRPr="006560D8" w:rsidRDefault="009F4382" w:rsidP="00761F81">
            <w:pPr>
              <w:pStyle w:val="Header"/>
            </w:pPr>
          </w:p>
          <w:p w:rsidR="009F4382" w:rsidRPr="006560D8" w:rsidRDefault="009F4382" w:rsidP="00761F81">
            <w:pPr>
              <w:pStyle w:val="Header"/>
            </w:pPr>
          </w:p>
        </w:tc>
      </w:tr>
    </w:tbl>
    <w:p w:rsidR="00B3336B" w:rsidRDefault="00B3336B" w:rsidP="003C5AFE">
      <w:pPr>
        <w:pStyle w:val="Header"/>
        <w:tabs>
          <w:tab w:val="clear" w:pos="4153"/>
          <w:tab w:val="clear" w:pos="8306"/>
        </w:tabs>
        <w:spacing w:before="120" w:after="120"/>
      </w:pPr>
    </w:p>
    <w:sectPr w:rsidR="00B3336B" w:rsidSect="003C5AFE">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19" w:rsidRDefault="006E6919">
      <w:r>
        <w:separator/>
      </w:r>
    </w:p>
  </w:endnote>
  <w:endnote w:type="continuationSeparator" w:id="0">
    <w:p w:rsidR="006E6919" w:rsidRDefault="006E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21" w:rsidRDefault="00D3594D">
    <w:pPr>
      <w:pStyle w:val="Footer"/>
      <w:framePr w:wrap="around" w:vAnchor="text" w:hAnchor="margin" w:xAlign="right" w:y="1"/>
      <w:rPr>
        <w:rStyle w:val="PageNumber"/>
      </w:rPr>
    </w:pPr>
    <w:r>
      <w:rPr>
        <w:rStyle w:val="PageNumber"/>
      </w:rPr>
      <w:fldChar w:fldCharType="begin"/>
    </w:r>
    <w:r w:rsidR="00A70721">
      <w:rPr>
        <w:rStyle w:val="PageNumber"/>
      </w:rPr>
      <w:instrText xml:space="preserve">PAGE  </w:instrText>
    </w:r>
    <w:r>
      <w:rPr>
        <w:rStyle w:val="PageNumber"/>
      </w:rPr>
      <w:fldChar w:fldCharType="end"/>
    </w:r>
  </w:p>
  <w:p w:rsidR="00A70721" w:rsidRDefault="00A70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21" w:rsidRDefault="00A70721" w:rsidP="00332A5C">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19" w:rsidRDefault="006E6919">
      <w:r>
        <w:separator/>
      </w:r>
    </w:p>
  </w:footnote>
  <w:footnote w:type="continuationSeparator" w:id="0">
    <w:p w:rsidR="006E6919" w:rsidRDefault="006E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84886"/>
    <w:multiLevelType w:val="hybridMultilevel"/>
    <w:tmpl w:val="0E6ED552"/>
    <w:lvl w:ilvl="0" w:tplc="F468D5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522DE"/>
    <w:multiLevelType w:val="hybridMultilevel"/>
    <w:tmpl w:val="A63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E54223A"/>
    <w:multiLevelType w:val="hybridMultilevel"/>
    <w:tmpl w:val="F7C27E4A"/>
    <w:lvl w:ilvl="0" w:tplc="08090001">
      <w:start w:val="1"/>
      <w:numFmt w:val="bullet"/>
      <w:lvlText w:val=""/>
      <w:lvlJc w:val="left"/>
      <w:pPr>
        <w:ind w:left="652" w:hanging="360"/>
      </w:pPr>
      <w:rPr>
        <w:rFonts w:ascii="Symbol" w:hAnsi="Symbol" w:hint="default"/>
      </w:rPr>
    </w:lvl>
    <w:lvl w:ilvl="1" w:tplc="08090003">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89D4697"/>
    <w:multiLevelType w:val="hybridMultilevel"/>
    <w:tmpl w:val="B5DE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C3126"/>
    <w:multiLevelType w:val="hybridMultilevel"/>
    <w:tmpl w:val="AD2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D370A"/>
    <w:multiLevelType w:val="hybridMultilevel"/>
    <w:tmpl w:val="1500EB50"/>
    <w:lvl w:ilvl="0" w:tplc="D472D2D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556741"/>
    <w:multiLevelType w:val="hybridMultilevel"/>
    <w:tmpl w:val="042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05DB2"/>
    <w:multiLevelType w:val="hybridMultilevel"/>
    <w:tmpl w:val="8CFE69DA"/>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3" w15:restartNumberingAfterBreak="0">
    <w:nsid w:val="41C27FD4"/>
    <w:multiLevelType w:val="hybridMultilevel"/>
    <w:tmpl w:val="B20023A8"/>
    <w:lvl w:ilvl="0" w:tplc="D472D2D6">
      <w:start w:val="1"/>
      <w:numFmt w:val="decimal"/>
      <w:lvlText w:val="%1."/>
      <w:lvlJc w:val="left"/>
      <w:pPr>
        <w:ind w:left="360" w:hanging="360"/>
      </w:pPr>
      <w:rPr>
        <w:b w:val="0"/>
      </w:rPr>
    </w:lvl>
    <w:lvl w:ilvl="1" w:tplc="368CF88C">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219E1"/>
    <w:multiLevelType w:val="hybridMultilevel"/>
    <w:tmpl w:val="01649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846EA"/>
    <w:multiLevelType w:val="hybridMultilevel"/>
    <w:tmpl w:val="830C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A5F89"/>
    <w:multiLevelType w:val="hybridMultilevel"/>
    <w:tmpl w:val="9BB8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63A19"/>
    <w:multiLevelType w:val="hybridMultilevel"/>
    <w:tmpl w:val="3BA237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67673"/>
    <w:multiLevelType w:val="hybridMultilevel"/>
    <w:tmpl w:val="F0AE0364"/>
    <w:lvl w:ilvl="0" w:tplc="F468D5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109F2"/>
    <w:multiLevelType w:val="hybridMultilevel"/>
    <w:tmpl w:val="5C4A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31586"/>
    <w:multiLevelType w:val="hybridMultilevel"/>
    <w:tmpl w:val="EDE6486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B3FAB"/>
    <w:multiLevelType w:val="hybridMultilevel"/>
    <w:tmpl w:val="831C6F7A"/>
    <w:lvl w:ilvl="0" w:tplc="F468D5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7"/>
  </w:num>
  <w:num w:numId="4">
    <w:abstractNumId w:val="20"/>
  </w:num>
  <w:num w:numId="5">
    <w:abstractNumId w:val="9"/>
  </w:num>
  <w:num w:numId="6">
    <w:abstractNumId w:val="4"/>
  </w:num>
  <w:num w:numId="7">
    <w:abstractNumId w:val="6"/>
  </w:num>
  <w:num w:numId="8">
    <w:abstractNumId w:val="22"/>
  </w:num>
  <w:num w:numId="9">
    <w:abstractNumId w:val="3"/>
  </w:num>
  <w:num w:numId="10">
    <w:abstractNumId w:val="8"/>
  </w:num>
  <w:num w:numId="11">
    <w:abstractNumId w:val="13"/>
  </w:num>
  <w:num w:numId="12">
    <w:abstractNumId w:val="12"/>
  </w:num>
  <w:num w:numId="13">
    <w:abstractNumId w:val="10"/>
  </w:num>
  <w:num w:numId="14">
    <w:abstractNumId w:val="23"/>
  </w:num>
  <w:num w:numId="15">
    <w:abstractNumId w:val="5"/>
  </w:num>
  <w:num w:numId="16">
    <w:abstractNumId w:val="14"/>
  </w:num>
  <w:num w:numId="17">
    <w:abstractNumId w:val="18"/>
  </w:num>
  <w:num w:numId="18">
    <w:abstractNumId w:val="24"/>
  </w:num>
  <w:num w:numId="19">
    <w:abstractNumId w:val="25"/>
  </w:num>
  <w:num w:numId="20">
    <w:abstractNumId w:val="1"/>
  </w:num>
  <w:num w:numId="21">
    <w:abstractNumId w:val="19"/>
  </w:num>
  <w:num w:numId="22">
    <w:abstractNumId w:val="16"/>
  </w:num>
  <w:num w:numId="23">
    <w:abstractNumId w:val="11"/>
  </w:num>
  <w:num w:numId="24">
    <w:abstractNumId w:val="1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110BC"/>
    <w:rsid w:val="000225E7"/>
    <w:rsid w:val="00024DB7"/>
    <w:rsid w:val="00036FAF"/>
    <w:rsid w:val="00040789"/>
    <w:rsid w:val="000962CE"/>
    <w:rsid w:val="000C0ED4"/>
    <w:rsid w:val="000D16BC"/>
    <w:rsid w:val="000D2F19"/>
    <w:rsid w:val="000E7159"/>
    <w:rsid w:val="00104982"/>
    <w:rsid w:val="00111B48"/>
    <w:rsid w:val="00114156"/>
    <w:rsid w:val="001144C4"/>
    <w:rsid w:val="0011476C"/>
    <w:rsid w:val="0016092E"/>
    <w:rsid w:val="001712BB"/>
    <w:rsid w:val="001B19F4"/>
    <w:rsid w:val="001D40FA"/>
    <w:rsid w:val="001E23B0"/>
    <w:rsid w:val="0020542F"/>
    <w:rsid w:val="0021238D"/>
    <w:rsid w:val="00242F19"/>
    <w:rsid w:val="00294F80"/>
    <w:rsid w:val="002B7B6F"/>
    <w:rsid w:val="002E176A"/>
    <w:rsid w:val="002E43CA"/>
    <w:rsid w:val="002F78F9"/>
    <w:rsid w:val="00315D4D"/>
    <w:rsid w:val="0032689D"/>
    <w:rsid w:val="00332A5C"/>
    <w:rsid w:val="00351574"/>
    <w:rsid w:val="00356564"/>
    <w:rsid w:val="00382C5E"/>
    <w:rsid w:val="003C059A"/>
    <w:rsid w:val="003C5AFE"/>
    <w:rsid w:val="00404BAA"/>
    <w:rsid w:val="00413EDB"/>
    <w:rsid w:val="004B4391"/>
    <w:rsid w:val="004B7EC1"/>
    <w:rsid w:val="00545B00"/>
    <w:rsid w:val="005657A8"/>
    <w:rsid w:val="005A4DD1"/>
    <w:rsid w:val="005E3C4D"/>
    <w:rsid w:val="005F6BC7"/>
    <w:rsid w:val="006172DB"/>
    <w:rsid w:val="00673CFB"/>
    <w:rsid w:val="006A37D4"/>
    <w:rsid w:val="006B6EE7"/>
    <w:rsid w:val="006D1FB1"/>
    <w:rsid w:val="006E6919"/>
    <w:rsid w:val="006F32BA"/>
    <w:rsid w:val="006F67CF"/>
    <w:rsid w:val="0076364C"/>
    <w:rsid w:val="007911E9"/>
    <w:rsid w:val="007B489C"/>
    <w:rsid w:val="007D7B1A"/>
    <w:rsid w:val="0080092A"/>
    <w:rsid w:val="00813C49"/>
    <w:rsid w:val="0085547A"/>
    <w:rsid w:val="00875918"/>
    <w:rsid w:val="00886AF2"/>
    <w:rsid w:val="008A1436"/>
    <w:rsid w:val="008A5297"/>
    <w:rsid w:val="008C3080"/>
    <w:rsid w:val="008F09DD"/>
    <w:rsid w:val="008F2528"/>
    <w:rsid w:val="00917C9C"/>
    <w:rsid w:val="00937571"/>
    <w:rsid w:val="00966105"/>
    <w:rsid w:val="009A7491"/>
    <w:rsid w:val="009B7B8C"/>
    <w:rsid w:val="009E56EE"/>
    <w:rsid w:val="009F2D3B"/>
    <w:rsid w:val="009F4382"/>
    <w:rsid w:val="00A00F9C"/>
    <w:rsid w:val="00A70721"/>
    <w:rsid w:val="00A81541"/>
    <w:rsid w:val="00A952EE"/>
    <w:rsid w:val="00B048FD"/>
    <w:rsid w:val="00B3336B"/>
    <w:rsid w:val="00B40CC3"/>
    <w:rsid w:val="00B614BB"/>
    <w:rsid w:val="00B74D68"/>
    <w:rsid w:val="00B81FC1"/>
    <w:rsid w:val="00B84F02"/>
    <w:rsid w:val="00BC20A7"/>
    <w:rsid w:val="00BF4925"/>
    <w:rsid w:val="00C056CD"/>
    <w:rsid w:val="00C3630F"/>
    <w:rsid w:val="00C526E2"/>
    <w:rsid w:val="00C7103A"/>
    <w:rsid w:val="00C81237"/>
    <w:rsid w:val="00C84411"/>
    <w:rsid w:val="00C93908"/>
    <w:rsid w:val="00C9553E"/>
    <w:rsid w:val="00CB5818"/>
    <w:rsid w:val="00CD4F60"/>
    <w:rsid w:val="00CF0546"/>
    <w:rsid w:val="00D00E3A"/>
    <w:rsid w:val="00D1540F"/>
    <w:rsid w:val="00D32DD7"/>
    <w:rsid w:val="00D3594D"/>
    <w:rsid w:val="00D859C1"/>
    <w:rsid w:val="00D97AE3"/>
    <w:rsid w:val="00DA7725"/>
    <w:rsid w:val="00DE6829"/>
    <w:rsid w:val="00E13D63"/>
    <w:rsid w:val="00E14076"/>
    <w:rsid w:val="00E65072"/>
    <w:rsid w:val="00E65E04"/>
    <w:rsid w:val="00E929C5"/>
    <w:rsid w:val="00E92C77"/>
    <w:rsid w:val="00ED17FD"/>
    <w:rsid w:val="00F026AC"/>
    <w:rsid w:val="00F11BD9"/>
    <w:rsid w:val="00F66983"/>
    <w:rsid w:val="00F7327A"/>
    <w:rsid w:val="00FB5413"/>
    <w:rsid w:val="00FC0FF0"/>
    <w:rsid w:val="00FF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3A71A"/>
  <w15:docId w15:val="{5E871DC4-661E-45CB-96D6-37D84C8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FD"/>
    <w:rPr>
      <w:rFonts w:ascii="Arial" w:hAnsi="Arial"/>
      <w:sz w:val="24"/>
      <w:szCs w:val="24"/>
      <w:lang w:eastAsia="en-US"/>
    </w:rPr>
  </w:style>
  <w:style w:type="paragraph" w:styleId="Heading1">
    <w:name w:val="heading 1"/>
    <w:basedOn w:val="Normal"/>
    <w:next w:val="Normal"/>
    <w:link w:val="Heading1Char"/>
    <w:qFormat/>
    <w:rsid w:val="00B048FD"/>
    <w:pPr>
      <w:keepNext/>
      <w:outlineLvl w:val="0"/>
    </w:pPr>
    <w:rPr>
      <w:b/>
      <w:bCs/>
    </w:rPr>
  </w:style>
  <w:style w:type="paragraph" w:styleId="Heading2">
    <w:name w:val="heading 2"/>
    <w:basedOn w:val="Normal"/>
    <w:next w:val="Normal"/>
    <w:qFormat/>
    <w:rsid w:val="00B048FD"/>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8FD"/>
    <w:pPr>
      <w:tabs>
        <w:tab w:val="center" w:pos="4153"/>
        <w:tab w:val="right" w:pos="8306"/>
      </w:tabs>
    </w:pPr>
  </w:style>
  <w:style w:type="paragraph" w:styleId="Footer">
    <w:name w:val="footer"/>
    <w:basedOn w:val="Normal"/>
    <w:link w:val="FooterChar"/>
    <w:uiPriority w:val="99"/>
    <w:rsid w:val="00B048FD"/>
    <w:pPr>
      <w:tabs>
        <w:tab w:val="center" w:pos="4153"/>
        <w:tab w:val="right" w:pos="8306"/>
      </w:tabs>
    </w:pPr>
  </w:style>
  <w:style w:type="character" w:styleId="PageNumber">
    <w:name w:val="page number"/>
    <w:basedOn w:val="DefaultParagraphFont"/>
    <w:semiHidden/>
    <w:rsid w:val="00B048FD"/>
  </w:style>
  <w:style w:type="character" w:styleId="Hyperlink">
    <w:name w:val="Hyperlink"/>
    <w:basedOn w:val="DefaultParagraphFont"/>
    <w:semiHidden/>
    <w:rsid w:val="00B048FD"/>
    <w:rPr>
      <w:color w:val="0000FF"/>
      <w:u w:val="single"/>
    </w:rPr>
  </w:style>
  <w:style w:type="paragraph" w:styleId="Title">
    <w:name w:val="Title"/>
    <w:basedOn w:val="Normal"/>
    <w:link w:val="TitleChar"/>
    <w:qFormat/>
    <w:rsid w:val="00B048FD"/>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B048FD"/>
    <w:rPr>
      <w:color w:val="800080"/>
      <w:u w:val="single"/>
    </w:rPr>
  </w:style>
  <w:style w:type="character" w:customStyle="1" w:styleId="HeaderChar">
    <w:name w:val="Header Char"/>
    <w:basedOn w:val="DefaultParagraphFont"/>
    <w:link w:val="Header"/>
    <w:rsid w:val="00FC0FF0"/>
    <w:rPr>
      <w:rFonts w:ascii="Arial" w:hAnsi="Arial"/>
      <w:sz w:val="24"/>
      <w:szCs w:val="24"/>
      <w:lang w:eastAsia="en-US"/>
    </w:rPr>
  </w:style>
  <w:style w:type="paragraph" w:styleId="BodyText3">
    <w:name w:val="Body Text 3"/>
    <w:basedOn w:val="Normal"/>
    <w:link w:val="BodyText3Char"/>
    <w:semiHidden/>
    <w:rsid w:val="00FC0FF0"/>
    <w:pPr>
      <w:overflowPunct w:val="0"/>
      <w:autoSpaceDE w:val="0"/>
      <w:autoSpaceDN w:val="0"/>
      <w:adjustRightInd w:val="0"/>
      <w:spacing w:before="120" w:after="80"/>
      <w:textAlignment w:val="baseline"/>
    </w:pPr>
    <w:rPr>
      <w:rFonts w:cs="Arial"/>
      <w:sz w:val="22"/>
      <w:szCs w:val="20"/>
    </w:rPr>
  </w:style>
  <w:style w:type="character" w:customStyle="1" w:styleId="BodyText3Char">
    <w:name w:val="Body Text 3 Char"/>
    <w:basedOn w:val="DefaultParagraphFont"/>
    <w:link w:val="BodyText3"/>
    <w:semiHidden/>
    <w:rsid w:val="00FC0FF0"/>
    <w:rPr>
      <w:rFonts w:ascii="Arial" w:hAnsi="Arial" w:cs="Arial"/>
      <w:sz w:val="22"/>
      <w:lang w:eastAsia="en-US"/>
    </w:rPr>
  </w:style>
  <w:style w:type="character" w:customStyle="1" w:styleId="FooterChar">
    <w:name w:val="Footer Char"/>
    <w:basedOn w:val="DefaultParagraphFont"/>
    <w:link w:val="Footer"/>
    <w:uiPriority w:val="99"/>
    <w:rsid w:val="003C5AFE"/>
    <w:rPr>
      <w:rFonts w:ascii="Arial" w:hAnsi="Arial"/>
      <w:sz w:val="24"/>
      <w:szCs w:val="24"/>
      <w:lang w:eastAsia="en-US"/>
    </w:rPr>
  </w:style>
  <w:style w:type="paragraph" w:styleId="BalloonText">
    <w:name w:val="Balloon Text"/>
    <w:basedOn w:val="Normal"/>
    <w:link w:val="BalloonTextChar"/>
    <w:uiPriority w:val="99"/>
    <w:semiHidden/>
    <w:unhideWhenUsed/>
    <w:rsid w:val="003C5AFE"/>
    <w:rPr>
      <w:rFonts w:ascii="Tahoma" w:hAnsi="Tahoma" w:cs="Tahoma"/>
      <w:sz w:val="16"/>
      <w:szCs w:val="16"/>
    </w:rPr>
  </w:style>
  <w:style w:type="character" w:customStyle="1" w:styleId="BalloonTextChar">
    <w:name w:val="Balloon Text Char"/>
    <w:basedOn w:val="DefaultParagraphFont"/>
    <w:link w:val="BalloonText"/>
    <w:uiPriority w:val="99"/>
    <w:semiHidden/>
    <w:rsid w:val="003C5AFE"/>
    <w:rPr>
      <w:rFonts w:ascii="Tahoma" w:hAnsi="Tahoma" w:cs="Tahoma"/>
      <w:sz w:val="16"/>
      <w:szCs w:val="16"/>
      <w:lang w:eastAsia="en-US"/>
    </w:rPr>
  </w:style>
  <w:style w:type="paragraph" w:styleId="BodyText2">
    <w:name w:val="Body Text 2"/>
    <w:basedOn w:val="Normal"/>
    <w:link w:val="BodyText2Char"/>
    <w:uiPriority w:val="99"/>
    <w:unhideWhenUsed/>
    <w:rsid w:val="00242F19"/>
    <w:pPr>
      <w:spacing w:after="120" w:line="480" w:lineRule="auto"/>
    </w:pPr>
  </w:style>
  <w:style w:type="character" w:customStyle="1" w:styleId="BodyText2Char">
    <w:name w:val="Body Text 2 Char"/>
    <w:basedOn w:val="DefaultParagraphFont"/>
    <w:link w:val="BodyText2"/>
    <w:uiPriority w:val="99"/>
    <w:rsid w:val="00242F19"/>
    <w:rPr>
      <w:rFonts w:ascii="Arial" w:hAnsi="Arial"/>
      <w:sz w:val="24"/>
      <w:szCs w:val="24"/>
      <w:lang w:eastAsia="en-US"/>
    </w:rPr>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OBC Bullet,L"/>
    <w:basedOn w:val="Normal"/>
    <w:link w:val="ListParagraphChar"/>
    <w:uiPriority w:val="99"/>
    <w:qFormat/>
    <w:rsid w:val="001D40FA"/>
    <w:pPr>
      <w:spacing w:after="240" w:line="240" w:lineRule="atLeast"/>
      <w:ind w:left="720"/>
      <w:contextualSpacing/>
    </w:pPr>
    <w:rPr>
      <w:lang w:val="en-US"/>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link w:val="ListParagraph"/>
    <w:uiPriority w:val="34"/>
    <w:qFormat/>
    <w:locked/>
    <w:rsid w:val="001D40FA"/>
    <w:rPr>
      <w:rFonts w:ascii="Arial" w:hAnsi="Arial"/>
      <w:sz w:val="24"/>
      <w:szCs w:val="24"/>
      <w:lang w:val="en-US" w:eastAsia="en-US"/>
    </w:rPr>
  </w:style>
  <w:style w:type="character" w:customStyle="1" w:styleId="Heading1Char">
    <w:name w:val="Heading 1 Char"/>
    <w:basedOn w:val="DefaultParagraphFont"/>
    <w:link w:val="Heading1"/>
    <w:rsid w:val="009F4382"/>
    <w:rPr>
      <w:rFonts w:ascii="Arial" w:hAnsi="Arial"/>
      <w:b/>
      <w:bCs/>
      <w:sz w:val="24"/>
      <w:szCs w:val="24"/>
      <w:lang w:eastAsia="en-US"/>
    </w:rPr>
  </w:style>
  <w:style w:type="paragraph" w:customStyle="1" w:styleId="Default">
    <w:name w:val="Default"/>
    <w:rsid w:val="009F4382"/>
    <w:pPr>
      <w:autoSpaceDE w:val="0"/>
      <w:autoSpaceDN w:val="0"/>
      <w:adjustRightInd w:val="0"/>
    </w:pPr>
    <w:rPr>
      <w:rFonts w:ascii="Arial" w:eastAsia="Calibri" w:hAnsi="Arial" w:cs="Arial"/>
      <w:color w:val="000000"/>
      <w:sz w:val="24"/>
      <w:szCs w:val="24"/>
      <w:lang w:eastAsia="en-US"/>
    </w:rPr>
  </w:style>
  <w:style w:type="character" w:customStyle="1" w:styleId="TitleChar">
    <w:name w:val="Title Char"/>
    <w:basedOn w:val="DefaultParagraphFont"/>
    <w:link w:val="Title"/>
    <w:rsid w:val="006A37D4"/>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3</cp:revision>
  <cp:lastPrinted>2018-10-02T09:18:00Z</cp:lastPrinted>
  <dcterms:created xsi:type="dcterms:W3CDTF">2021-07-05T12:10:00Z</dcterms:created>
  <dcterms:modified xsi:type="dcterms:W3CDTF">2021-07-05T12:13:00Z</dcterms:modified>
</cp:coreProperties>
</file>