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C9" w:rsidRDefault="006772C9"/>
    <w:tbl>
      <w:tblPr>
        <w:tblW w:w="991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709"/>
        <w:gridCol w:w="1365"/>
        <w:gridCol w:w="118"/>
        <w:gridCol w:w="2092"/>
        <w:gridCol w:w="1797"/>
        <w:gridCol w:w="227"/>
        <w:gridCol w:w="559"/>
        <w:gridCol w:w="1910"/>
      </w:tblGrid>
      <w:tr w:rsidR="00B809D2" w:rsidTr="006D2DB2">
        <w:trPr>
          <w:cantSplit/>
          <w:trHeight w:val="1530"/>
        </w:trPr>
        <w:tc>
          <w:tcPr>
            <w:tcW w:w="3326" w:type="dxa"/>
            <w:gridSpan w:val="4"/>
            <w:tcBorders>
              <w:bottom w:val="single" w:sz="4" w:space="0" w:color="auto"/>
            </w:tcBorders>
          </w:tcPr>
          <w:p w:rsidR="00B809D2" w:rsidRDefault="00B809D2" w:rsidP="00B809D2">
            <w:pPr>
              <w:pStyle w:val="Heading1"/>
            </w:pPr>
          </w:p>
          <w:p w:rsidR="00B809D2" w:rsidRDefault="004344B2" w:rsidP="00B809D2">
            <w:pPr>
              <w:pStyle w:val="Heading1"/>
            </w:pPr>
            <w:r>
              <w:rPr>
                <w:noProof/>
                <w:sz w:val="20"/>
                <w:lang w:val="en-US"/>
              </w:rPr>
              <w:object w:dxaOrig="1440" w:dyaOrig="1440" w14:anchorId="0A43B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1.85pt;margin-top:0;width:84.15pt;height:41pt;z-index:251662336">
                  <v:imagedata r:id="rId10" o:title=""/>
                  <w10:wrap type="square" side="right"/>
                </v:shape>
                <o:OLEObject Type="Embed" ProgID="PBrush" ShapeID="_x0000_s1030" DrawAspect="Content" ObjectID="_1704200892" r:id="rId11"/>
              </w:object>
            </w:r>
          </w:p>
          <w:p w:rsidR="00B809D2" w:rsidRDefault="00B809D2" w:rsidP="00B809D2">
            <w:pPr>
              <w:jc w:val="right"/>
            </w:pPr>
          </w:p>
        </w:tc>
        <w:tc>
          <w:tcPr>
            <w:tcW w:w="4675" w:type="dxa"/>
            <w:gridSpan w:val="4"/>
            <w:tcBorders>
              <w:bottom w:val="single" w:sz="4" w:space="0" w:color="auto"/>
            </w:tcBorders>
          </w:tcPr>
          <w:p w:rsidR="00B809D2" w:rsidRDefault="00B809D2" w:rsidP="00B809D2">
            <w:pPr>
              <w:pStyle w:val="Heading1"/>
              <w:rPr>
                <w:sz w:val="28"/>
              </w:rPr>
            </w:pPr>
          </w:p>
          <w:p w:rsidR="00B809D2" w:rsidRDefault="00B809D2" w:rsidP="00B809D2"/>
          <w:p w:rsidR="00B809D2" w:rsidRDefault="00B809D2" w:rsidP="00B809D2">
            <w:pPr>
              <w:pStyle w:val="Heading1"/>
              <w:jc w:val="center"/>
              <w:rPr>
                <w:sz w:val="32"/>
              </w:rPr>
            </w:pPr>
            <w:r>
              <w:rPr>
                <w:sz w:val="32"/>
              </w:rPr>
              <w:t>JOB DESCRIPTION</w:t>
            </w:r>
          </w:p>
          <w:p w:rsidR="00B809D2" w:rsidRDefault="00B809D2" w:rsidP="00B809D2">
            <w:pPr>
              <w:rPr>
                <w:b/>
                <w:bCs/>
              </w:rPr>
            </w:pPr>
          </w:p>
        </w:tc>
        <w:tc>
          <w:tcPr>
            <w:tcW w:w="1910" w:type="dxa"/>
            <w:tcBorders>
              <w:bottom w:val="single" w:sz="4" w:space="0" w:color="auto"/>
            </w:tcBorders>
          </w:tcPr>
          <w:p w:rsidR="00B809D2" w:rsidRDefault="00B809D2" w:rsidP="00B809D2">
            <w:pPr>
              <w:pStyle w:val="Title"/>
              <w:jc w:val="left"/>
              <w:rPr>
                <w:sz w:val="32"/>
                <w:szCs w:val="32"/>
              </w:rPr>
            </w:pPr>
            <w:r>
              <w:rPr>
                <w:sz w:val="32"/>
                <w:szCs w:val="32"/>
              </w:rPr>
              <w:t>Form</w:t>
            </w:r>
          </w:p>
          <w:p w:rsidR="00B809D2" w:rsidRDefault="00B809D2" w:rsidP="00B809D2">
            <w:pPr>
              <w:pStyle w:val="Heading1"/>
            </w:pPr>
            <w:r>
              <w:rPr>
                <w:sz w:val="32"/>
                <w:szCs w:val="32"/>
              </w:rPr>
              <w:t>JD1</w:t>
            </w:r>
          </w:p>
        </w:tc>
      </w:tr>
      <w:tr w:rsidR="00B809D2" w:rsidTr="006D2DB2">
        <w:tc>
          <w:tcPr>
            <w:tcW w:w="5418" w:type="dxa"/>
            <w:gridSpan w:val="5"/>
          </w:tcPr>
          <w:p w:rsidR="006F3037" w:rsidRDefault="00B809D2" w:rsidP="006F3037">
            <w:pPr>
              <w:pStyle w:val="Heading1"/>
            </w:pPr>
            <w:r>
              <w:t xml:space="preserve">JOB TITLE:  </w:t>
            </w:r>
            <w:r w:rsidR="006F3037" w:rsidRPr="00F82584">
              <w:rPr>
                <w:b w:val="0"/>
              </w:rPr>
              <w:t>Quality Supervisor</w:t>
            </w:r>
          </w:p>
          <w:p w:rsidR="00B809D2" w:rsidRPr="00707DDF" w:rsidRDefault="00B809D2" w:rsidP="00707DDF">
            <w:pPr>
              <w:rPr>
                <w:b/>
              </w:rPr>
            </w:pPr>
          </w:p>
        </w:tc>
        <w:tc>
          <w:tcPr>
            <w:tcW w:w="4493" w:type="dxa"/>
            <w:gridSpan w:val="4"/>
          </w:tcPr>
          <w:p w:rsidR="00B809D2" w:rsidRPr="00707DDF" w:rsidRDefault="00B809D2" w:rsidP="00707DDF">
            <w:pPr>
              <w:rPr>
                <w:b/>
              </w:rPr>
            </w:pPr>
            <w:r w:rsidRPr="00707DDF">
              <w:rPr>
                <w:b/>
              </w:rPr>
              <w:t xml:space="preserve">POST </w:t>
            </w:r>
            <w:r>
              <w:rPr>
                <w:b/>
                <w:bCs/>
              </w:rPr>
              <w:t xml:space="preserve">NUMBER:  </w:t>
            </w:r>
          </w:p>
        </w:tc>
      </w:tr>
      <w:tr w:rsidR="00B809D2" w:rsidTr="006D2DB2">
        <w:tc>
          <w:tcPr>
            <w:tcW w:w="5418" w:type="dxa"/>
            <w:gridSpan w:val="5"/>
          </w:tcPr>
          <w:p w:rsidR="00B809D2" w:rsidRDefault="00B809D2" w:rsidP="00B809D2">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B809D2" w:rsidRDefault="00B809D2" w:rsidP="00B809D2">
            <w:pPr>
              <w:rPr>
                <w:b/>
                <w:bCs/>
              </w:rPr>
            </w:pPr>
          </w:p>
        </w:tc>
        <w:tc>
          <w:tcPr>
            <w:tcW w:w="4493" w:type="dxa"/>
            <w:gridSpan w:val="4"/>
          </w:tcPr>
          <w:p w:rsidR="00B809D2" w:rsidRPr="00707DDF" w:rsidRDefault="00A04FD5">
            <w:pPr>
              <w:pStyle w:val="Heading1"/>
              <w:rPr>
                <w:b w:val="0"/>
              </w:rPr>
            </w:pPr>
            <w:r>
              <w:rPr>
                <w:b w:val="0"/>
              </w:rPr>
              <w:t xml:space="preserve"> Head of Service</w:t>
            </w:r>
          </w:p>
        </w:tc>
      </w:tr>
      <w:tr w:rsidR="00B809D2" w:rsidTr="006D2DB2">
        <w:trPr>
          <w:trHeight w:val="671"/>
        </w:trPr>
        <w:tc>
          <w:tcPr>
            <w:tcW w:w="5418" w:type="dxa"/>
            <w:gridSpan w:val="5"/>
          </w:tcPr>
          <w:p w:rsidR="00B809D2" w:rsidRPr="00F82584" w:rsidRDefault="00B809D2" w:rsidP="00B809D2">
            <w:r w:rsidRPr="00F82584">
              <w:rPr>
                <w:b/>
                <w:bCs/>
              </w:rPr>
              <w:t xml:space="preserve">DEPARTMENT:   </w:t>
            </w:r>
            <w:r w:rsidR="00B92E1E" w:rsidRPr="00F82584">
              <w:t>Learning and Skills Service ( York Learning)</w:t>
            </w:r>
          </w:p>
        </w:tc>
        <w:tc>
          <w:tcPr>
            <w:tcW w:w="4493" w:type="dxa"/>
            <w:gridSpan w:val="4"/>
          </w:tcPr>
          <w:p w:rsidR="00B809D2" w:rsidRPr="00F82584" w:rsidRDefault="00B809D2" w:rsidP="00B809D2">
            <w:pPr>
              <w:pStyle w:val="Heading1"/>
              <w:rPr>
                <w:bCs w:val="0"/>
              </w:rPr>
            </w:pPr>
            <w:r w:rsidRPr="00F82584">
              <w:rPr>
                <w:bCs w:val="0"/>
              </w:rPr>
              <w:t>GRADE</w:t>
            </w:r>
            <w:r w:rsidRPr="00F82584">
              <w:rPr>
                <w:b w:val="0"/>
              </w:rPr>
              <w:t xml:space="preserve">: </w:t>
            </w:r>
            <w:r w:rsidR="00B92E1E" w:rsidRPr="00F82584">
              <w:rPr>
                <w:b w:val="0"/>
              </w:rPr>
              <w:t>8</w:t>
            </w:r>
          </w:p>
        </w:tc>
      </w:tr>
      <w:tr w:rsidR="00B809D2" w:rsidTr="006D2DB2">
        <w:trPr>
          <w:trHeight w:val="580"/>
        </w:trPr>
        <w:tc>
          <w:tcPr>
            <w:tcW w:w="3208" w:type="dxa"/>
            <w:gridSpan w:val="3"/>
          </w:tcPr>
          <w:p w:rsidR="00B809D2" w:rsidRPr="00F82584" w:rsidRDefault="00B809D2" w:rsidP="00B809D2">
            <w:r w:rsidRPr="00F82584">
              <w:rPr>
                <w:rFonts w:cs="Arial"/>
                <w:b/>
                <w:bCs/>
              </w:rPr>
              <w:t>JE REF:</w:t>
            </w:r>
          </w:p>
        </w:tc>
        <w:tc>
          <w:tcPr>
            <w:tcW w:w="2210" w:type="dxa"/>
            <w:gridSpan w:val="2"/>
          </w:tcPr>
          <w:p w:rsidR="00B809D2" w:rsidRPr="00F82584" w:rsidRDefault="00F82584" w:rsidP="00B809D2">
            <w:pPr>
              <w:pStyle w:val="Header"/>
              <w:tabs>
                <w:tab w:val="clear" w:pos="4153"/>
                <w:tab w:val="clear" w:pos="8306"/>
              </w:tabs>
              <w:jc w:val="center"/>
            </w:pPr>
            <w:r w:rsidRPr="00F82584">
              <w:t>162</w:t>
            </w:r>
          </w:p>
        </w:tc>
        <w:tc>
          <w:tcPr>
            <w:tcW w:w="2024" w:type="dxa"/>
            <w:gridSpan w:val="2"/>
          </w:tcPr>
          <w:p w:rsidR="00B809D2" w:rsidRPr="00F82584" w:rsidRDefault="00B809D2" w:rsidP="00B809D2">
            <w:pPr>
              <w:pStyle w:val="Heading1"/>
            </w:pPr>
            <w:r w:rsidRPr="00F82584">
              <w:rPr>
                <w:bCs w:val="0"/>
              </w:rPr>
              <w:t>PANEL DATE:</w:t>
            </w:r>
          </w:p>
        </w:tc>
        <w:tc>
          <w:tcPr>
            <w:tcW w:w="2469" w:type="dxa"/>
            <w:gridSpan w:val="2"/>
          </w:tcPr>
          <w:p w:rsidR="00B809D2" w:rsidRPr="00F82584" w:rsidRDefault="00F82584" w:rsidP="00B92E1E">
            <w:pPr>
              <w:pStyle w:val="Header"/>
              <w:jc w:val="center"/>
            </w:pPr>
            <w:r w:rsidRPr="00F82584">
              <w:t>17/11/2021</w:t>
            </w:r>
          </w:p>
        </w:tc>
      </w:tr>
      <w:tr w:rsidR="006772C9" w:rsidRPr="00F82584" w:rsidTr="006D2DB2">
        <w:trPr>
          <w:cantSplit/>
        </w:trPr>
        <w:tc>
          <w:tcPr>
            <w:tcW w:w="1134" w:type="dxa"/>
            <w:tcBorders>
              <w:top w:val="double" w:sz="4" w:space="0" w:color="auto"/>
            </w:tcBorders>
          </w:tcPr>
          <w:p w:rsidR="006772C9" w:rsidRPr="00F82584" w:rsidRDefault="006772C9">
            <w:pPr>
              <w:rPr>
                <w:rFonts w:cs="Arial"/>
                <w:b/>
                <w:bCs/>
              </w:rPr>
            </w:pPr>
            <w:r w:rsidRPr="00F82584">
              <w:rPr>
                <w:rFonts w:cs="Arial"/>
                <w:b/>
                <w:bCs/>
              </w:rPr>
              <w:t>1.</w:t>
            </w:r>
          </w:p>
        </w:tc>
        <w:tc>
          <w:tcPr>
            <w:tcW w:w="8777" w:type="dxa"/>
            <w:gridSpan w:val="8"/>
            <w:tcBorders>
              <w:top w:val="double" w:sz="4" w:space="0" w:color="auto"/>
            </w:tcBorders>
          </w:tcPr>
          <w:p w:rsidR="00B92E1E" w:rsidRPr="00F82584" w:rsidRDefault="006772C9">
            <w:pPr>
              <w:rPr>
                <w:rFonts w:cs="Arial"/>
                <w:i/>
                <w:iCs/>
              </w:rPr>
            </w:pPr>
            <w:r w:rsidRPr="00F82584">
              <w:rPr>
                <w:rFonts w:cs="Arial"/>
                <w:b/>
                <w:bCs/>
              </w:rPr>
              <w:t>MAIN PURPOSE OF JOB</w:t>
            </w:r>
            <w:r w:rsidRPr="00F82584">
              <w:rPr>
                <w:rFonts w:cs="Arial"/>
                <w:i/>
                <w:iCs/>
              </w:rPr>
              <w:t xml:space="preserve"> </w:t>
            </w:r>
          </w:p>
          <w:p w:rsidR="006F3037" w:rsidRPr="00F82584" w:rsidRDefault="006F3037" w:rsidP="004E58CA">
            <w:pPr>
              <w:rPr>
                <w:rFonts w:cs="Arial"/>
              </w:rPr>
            </w:pPr>
            <w:r w:rsidRPr="00F82584">
              <w:rPr>
                <w:rFonts w:cs="Arial"/>
              </w:rPr>
              <w:t xml:space="preserve">The Adult Community Learning Service (York Learning) has a key priority to delivery learning which meets the needs of communities and businesses with a focus on apprentices, 16-18 skills development/engagement, high needs learning for 16-25 </w:t>
            </w:r>
            <w:proofErr w:type="spellStart"/>
            <w:r w:rsidRPr="00F82584">
              <w:rPr>
                <w:rFonts w:cs="Arial"/>
              </w:rPr>
              <w:t>yr</w:t>
            </w:r>
            <w:proofErr w:type="spellEnd"/>
            <w:r w:rsidRPr="00F82584">
              <w:rPr>
                <w:rFonts w:cs="Arial"/>
              </w:rPr>
              <w:t xml:space="preserve"> olds who hold special education needs plans, and learners aged 19+ to develop their skills and wellbeing.   As part of our Education Skills Funding Authority requirements we have a high variety of regulatory and auditory requirements placed on the service and this post is designed to assist all management teams with achieving good outcomes.</w:t>
            </w:r>
          </w:p>
          <w:p w:rsidR="006F3037" w:rsidRPr="00F82584" w:rsidRDefault="006F3037" w:rsidP="004E58CA">
            <w:pPr>
              <w:rPr>
                <w:rFonts w:cs="Arial"/>
              </w:rPr>
            </w:pPr>
          </w:p>
          <w:p w:rsidR="00346AA0" w:rsidRPr="00F82584" w:rsidRDefault="006F3037" w:rsidP="00346AA0">
            <w:pPr>
              <w:numPr>
                <w:ilvl w:val="0"/>
                <w:numId w:val="37"/>
              </w:numPr>
              <w:jc w:val="both"/>
              <w:rPr>
                <w:rFonts w:cs="Arial"/>
                <w:bCs/>
              </w:rPr>
            </w:pPr>
            <w:r w:rsidRPr="00F82584">
              <w:rPr>
                <w:rFonts w:cs="Arial"/>
              </w:rPr>
              <w:t>This post will support and implement the q</w:t>
            </w:r>
            <w:r w:rsidRPr="00F82584">
              <w:rPr>
                <w:rFonts w:cs="Arial"/>
                <w:bCs/>
              </w:rPr>
              <w:t>uality assurance processes across all teaching and learning programmes and all funding programmes. This will be achieved through effective use of processes which will be regularly reviewed in line with the Quality Cycle. Working closely with all staff across the service to ensure that the quality of provision is in line with the Ofsted Education Inspection Framework</w:t>
            </w:r>
            <w:r w:rsidR="00346AA0" w:rsidRPr="00F82584">
              <w:rPr>
                <w:rFonts w:cs="Arial"/>
                <w:bCs/>
              </w:rPr>
              <w:t>. Whether that be IAG, support, induction or teaching, learning and assessment sessions through undertaking observations offering support, training and coaching that drives an assessment-led culture.</w:t>
            </w:r>
          </w:p>
          <w:p w:rsidR="006F3037" w:rsidRPr="00F82584" w:rsidRDefault="006F3037" w:rsidP="006F3037">
            <w:pPr>
              <w:rPr>
                <w:rFonts w:cs="Arial"/>
              </w:rPr>
            </w:pPr>
          </w:p>
          <w:p w:rsidR="00185337" w:rsidRPr="00F82584" w:rsidRDefault="00185337">
            <w:pPr>
              <w:rPr>
                <w:rFonts w:cs="Arial"/>
              </w:rPr>
            </w:pPr>
            <w:r w:rsidRPr="00F82584">
              <w:rPr>
                <w:rFonts w:cs="Arial"/>
              </w:rPr>
              <w:t>To take a lead role in :</w:t>
            </w:r>
          </w:p>
          <w:p w:rsidR="00185337" w:rsidRPr="00F82584" w:rsidRDefault="006F3037" w:rsidP="00185337">
            <w:pPr>
              <w:numPr>
                <w:ilvl w:val="0"/>
                <w:numId w:val="27"/>
              </w:numPr>
              <w:rPr>
                <w:rFonts w:cs="Arial"/>
              </w:rPr>
            </w:pPr>
            <w:r w:rsidRPr="00F82584">
              <w:rPr>
                <w:rFonts w:cs="Arial"/>
              </w:rPr>
              <w:t xml:space="preserve">Observing and reporting on lessons </w:t>
            </w:r>
            <w:r w:rsidR="00346AA0" w:rsidRPr="00F82584">
              <w:rPr>
                <w:rFonts w:cs="Arial"/>
              </w:rPr>
              <w:t xml:space="preserve">and IAG </w:t>
            </w:r>
            <w:r w:rsidRPr="00F82584">
              <w:rPr>
                <w:rFonts w:cs="Arial"/>
              </w:rPr>
              <w:t>across the service</w:t>
            </w:r>
          </w:p>
          <w:p w:rsidR="00185337" w:rsidRPr="00F82584" w:rsidRDefault="006F3037" w:rsidP="00185337">
            <w:pPr>
              <w:numPr>
                <w:ilvl w:val="0"/>
                <w:numId w:val="27"/>
              </w:numPr>
              <w:rPr>
                <w:rFonts w:cs="Arial"/>
              </w:rPr>
            </w:pPr>
            <w:r w:rsidRPr="00F82584">
              <w:rPr>
                <w:rFonts w:cs="Arial"/>
              </w:rPr>
              <w:t>Co-ordinating with management on actions plans and performance</w:t>
            </w:r>
          </w:p>
          <w:p w:rsidR="00185337" w:rsidRPr="00F82584" w:rsidRDefault="006F3037" w:rsidP="00185337">
            <w:pPr>
              <w:numPr>
                <w:ilvl w:val="0"/>
                <w:numId w:val="27"/>
              </w:numPr>
              <w:rPr>
                <w:rFonts w:cs="Arial"/>
              </w:rPr>
            </w:pPr>
            <w:r w:rsidRPr="00F82584">
              <w:rPr>
                <w:rFonts w:cs="Arial"/>
              </w:rPr>
              <w:t xml:space="preserve">Support </w:t>
            </w:r>
            <w:r w:rsidR="005A5A30" w:rsidRPr="00F82584">
              <w:rPr>
                <w:rFonts w:cs="Arial"/>
              </w:rPr>
              <w:t xml:space="preserve">and organise </w:t>
            </w:r>
            <w:r w:rsidRPr="00F82584">
              <w:rPr>
                <w:rFonts w:cs="Arial"/>
              </w:rPr>
              <w:t>the process of Deep Dives</w:t>
            </w:r>
          </w:p>
          <w:p w:rsidR="00185337" w:rsidRPr="00F82584" w:rsidRDefault="00185337" w:rsidP="00B92E1E">
            <w:pPr>
              <w:numPr>
                <w:ilvl w:val="0"/>
                <w:numId w:val="27"/>
              </w:numPr>
              <w:rPr>
                <w:rFonts w:cs="Arial"/>
              </w:rPr>
            </w:pPr>
            <w:r w:rsidRPr="00F82584">
              <w:rPr>
                <w:rFonts w:cs="Arial"/>
              </w:rPr>
              <w:t>Assist</w:t>
            </w:r>
            <w:r w:rsidR="00F00871" w:rsidRPr="00F82584">
              <w:rPr>
                <w:rFonts w:cs="Arial"/>
              </w:rPr>
              <w:t>ing</w:t>
            </w:r>
            <w:r w:rsidRPr="00F82584">
              <w:rPr>
                <w:rFonts w:cs="Arial"/>
              </w:rPr>
              <w:t xml:space="preserve"> managers in implementing service quality assurance systems</w:t>
            </w:r>
          </w:p>
          <w:p w:rsidR="006772C9" w:rsidRPr="00F82584" w:rsidRDefault="006772C9" w:rsidP="004E58CA">
            <w:pPr>
              <w:rPr>
                <w:rFonts w:cs="Arial"/>
              </w:rPr>
            </w:pPr>
          </w:p>
        </w:tc>
      </w:tr>
      <w:tr w:rsidR="006772C9" w:rsidRPr="00F82584" w:rsidTr="006D2DB2">
        <w:trPr>
          <w:cantSplit/>
        </w:trPr>
        <w:tc>
          <w:tcPr>
            <w:tcW w:w="1134" w:type="dxa"/>
          </w:tcPr>
          <w:p w:rsidR="006772C9" w:rsidRPr="00F82584" w:rsidRDefault="006772C9">
            <w:pPr>
              <w:rPr>
                <w:rFonts w:cs="Arial"/>
                <w:b/>
                <w:bCs/>
              </w:rPr>
            </w:pPr>
            <w:r w:rsidRPr="00F82584">
              <w:rPr>
                <w:rFonts w:cs="Arial"/>
                <w:b/>
                <w:bCs/>
              </w:rPr>
              <w:t>2.</w:t>
            </w:r>
          </w:p>
        </w:tc>
        <w:tc>
          <w:tcPr>
            <w:tcW w:w="8777" w:type="dxa"/>
            <w:gridSpan w:val="8"/>
          </w:tcPr>
          <w:p w:rsidR="006772C9" w:rsidRPr="00F82584" w:rsidRDefault="006772C9">
            <w:pPr>
              <w:rPr>
                <w:rFonts w:cs="Arial"/>
                <w:b/>
                <w:bCs/>
              </w:rPr>
            </w:pPr>
            <w:r w:rsidRPr="00F82584">
              <w:rPr>
                <w:rFonts w:cs="Arial"/>
                <w:b/>
                <w:bCs/>
              </w:rPr>
              <w:t>CORE RESPONSIBILITIES, TASKS &amp; DUTIES:</w:t>
            </w:r>
          </w:p>
        </w:tc>
      </w:tr>
      <w:tr w:rsidR="006772C9" w:rsidRPr="00F82584" w:rsidTr="006D2DB2">
        <w:trPr>
          <w:cantSplit/>
        </w:trPr>
        <w:tc>
          <w:tcPr>
            <w:tcW w:w="1134" w:type="dxa"/>
          </w:tcPr>
          <w:p w:rsidR="006772C9" w:rsidRPr="00F82584" w:rsidRDefault="006772C9">
            <w:pPr>
              <w:rPr>
                <w:rFonts w:cs="Arial"/>
                <w:b/>
                <w:bCs/>
              </w:rPr>
            </w:pPr>
          </w:p>
        </w:tc>
        <w:tc>
          <w:tcPr>
            <w:tcW w:w="709" w:type="dxa"/>
          </w:tcPr>
          <w:p w:rsidR="006772C9" w:rsidRPr="00F82584" w:rsidRDefault="006772C9" w:rsidP="00F82584">
            <w:pPr>
              <w:pStyle w:val="ListParagraph"/>
              <w:numPr>
                <w:ilvl w:val="0"/>
                <w:numId w:val="44"/>
              </w:numPr>
              <w:tabs>
                <w:tab w:val="clear" w:pos="1080"/>
              </w:tabs>
              <w:ind w:left="456" w:right="34" w:hanging="284"/>
              <w:rPr>
                <w:rFonts w:cs="Arial"/>
              </w:rPr>
            </w:pPr>
          </w:p>
        </w:tc>
        <w:tc>
          <w:tcPr>
            <w:tcW w:w="8068" w:type="dxa"/>
            <w:gridSpan w:val="7"/>
          </w:tcPr>
          <w:p w:rsidR="006772C9" w:rsidRPr="00F82584" w:rsidRDefault="005A5A30" w:rsidP="00F82584">
            <w:pPr>
              <w:pStyle w:val="Default"/>
            </w:pPr>
            <w:r w:rsidRPr="00F82584">
              <w:t xml:space="preserve">Effectively </w:t>
            </w:r>
            <w:r w:rsidR="00D83E3E" w:rsidRPr="00F82584">
              <w:t>co-ordinate</w:t>
            </w:r>
            <w:r w:rsidRPr="00F82584">
              <w:t xml:space="preserve"> </w:t>
            </w:r>
            <w:r w:rsidR="00D83E3E" w:rsidRPr="00F82584">
              <w:t xml:space="preserve">and participate, </w:t>
            </w:r>
            <w:r w:rsidRPr="00F82584">
              <w:t xml:space="preserve">alongside curriculum managers </w:t>
            </w:r>
            <w:r w:rsidR="00D83E3E" w:rsidRPr="00F82584">
              <w:t xml:space="preserve">and Lead tutors, </w:t>
            </w:r>
            <w:r w:rsidRPr="00F82584">
              <w:t>the observation processes and other observers to ensure Observation of Teaching Learning and Assessment</w:t>
            </w:r>
            <w:r w:rsidR="00D83E3E" w:rsidRPr="00F82584">
              <w:t xml:space="preserve"> and Learning Walks, which are focused based, are</w:t>
            </w:r>
            <w:r w:rsidRPr="00F82584">
              <w:t xml:space="preserve"> carried out</w:t>
            </w:r>
            <w:r w:rsidR="00D83E3E" w:rsidRPr="00F82584">
              <w:t xml:space="preserve"> through the year. Incorporate into observation visits the quality of sequencing of planning within lessons.  From initial diagnostics, prior learning, learning plans, assessments, destinations etc.</w:t>
            </w:r>
          </w:p>
        </w:tc>
      </w:tr>
      <w:tr w:rsidR="00D83E3E" w:rsidRPr="00F82584" w:rsidTr="006D2DB2">
        <w:trPr>
          <w:cantSplit/>
        </w:trPr>
        <w:tc>
          <w:tcPr>
            <w:tcW w:w="1134" w:type="dxa"/>
          </w:tcPr>
          <w:p w:rsidR="00D83E3E" w:rsidRPr="00F82584" w:rsidRDefault="00D83E3E">
            <w:pPr>
              <w:rPr>
                <w:rFonts w:cs="Arial"/>
                <w:b/>
                <w:bCs/>
              </w:rPr>
            </w:pPr>
          </w:p>
        </w:tc>
        <w:tc>
          <w:tcPr>
            <w:tcW w:w="709" w:type="dxa"/>
          </w:tcPr>
          <w:p w:rsidR="00D83E3E" w:rsidRPr="00F82584" w:rsidRDefault="00D83E3E" w:rsidP="00F82584">
            <w:pPr>
              <w:pStyle w:val="ListParagraph"/>
              <w:numPr>
                <w:ilvl w:val="0"/>
                <w:numId w:val="44"/>
              </w:numPr>
              <w:tabs>
                <w:tab w:val="clear" w:pos="1080"/>
              </w:tabs>
              <w:ind w:left="456" w:right="34" w:hanging="284"/>
              <w:rPr>
                <w:rFonts w:cs="Arial"/>
              </w:rPr>
            </w:pPr>
          </w:p>
        </w:tc>
        <w:tc>
          <w:tcPr>
            <w:tcW w:w="8068" w:type="dxa"/>
            <w:gridSpan w:val="7"/>
          </w:tcPr>
          <w:p w:rsidR="00D83E3E" w:rsidRPr="00F82584" w:rsidRDefault="00D83E3E" w:rsidP="00D83E3E">
            <w:pPr>
              <w:pStyle w:val="Default"/>
              <w:rPr>
                <w:color w:val="auto"/>
                <w:lang w:eastAsia="en-US"/>
              </w:rPr>
            </w:pPr>
            <w:r w:rsidRPr="00F82584">
              <w:rPr>
                <w:color w:val="auto"/>
                <w:lang w:eastAsia="en-US"/>
              </w:rPr>
              <w:t>Accurately identify the various aspects for effective learning; planning accommodation and resources, teaching and learning strategies, learner engagement and a broad range of recording of assessment practices that support high expectations and effective learning.</w:t>
            </w:r>
          </w:p>
          <w:p w:rsidR="00D83E3E" w:rsidRPr="00F82584" w:rsidRDefault="00D83E3E" w:rsidP="00F82584">
            <w:pPr>
              <w:pStyle w:val="Default"/>
            </w:pPr>
          </w:p>
        </w:tc>
      </w:tr>
      <w:tr w:rsidR="005A5A30" w:rsidRPr="00F82584" w:rsidTr="006D2DB2">
        <w:trPr>
          <w:cantSplit/>
        </w:trPr>
        <w:tc>
          <w:tcPr>
            <w:tcW w:w="1134" w:type="dxa"/>
          </w:tcPr>
          <w:p w:rsidR="005A5A30" w:rsidRPr="00F82584" w:rsidRDefault="005A5A30">
            <w:pPr>
              <w:rPr>
                <w:rFonts w:cs="Arial"/>
                <w:b/>
                <w:bCs/>
              </w:rPr>
            </w:pPr>
          </w:p>
        </w:tc>
        <w:tc>
          <w:tcPr>
            <w:tcW w:w="709" w:type="dxa"/>
          </w:tcPr>
          <w:p w:rsidR="005A5A30" w:rsidRPr="00F82584" w:rsidRDefault="005A5A30" w:rsidP="0047705D">
            <w:pPr>
              <w:pStyle w:val="ListParagraph"/>
              <w:numPr>
                <w:ilvl w:val="0"/>
                <w:numId w:val="44"/>
              </w:numPr>
              <w:tabs>
                <w:tab w:val="clear" w:pos="1080"/>
              </w:tabs>
              <w:ind w:left="456" w:right="34" w:hanging="284"/>
              <w:rPr>
                <w:rFonts w:cs="Arial"/>
              </w:rPr>
            </w:pPr>
          </w:p>
        </w:tc>
        <w:tc>
          <w:tcPr>
            <w:tcW w:w="8068" w:type="dxa"/>
            <w:gridSpan w:val="7"/>
          </w:tcPr>
          <w:p w:rsidR="005A5A30" w:rsidRPr="00F82584" w:rsidRDefault="005A5A30" w:rsidP="005A5A30">
            <w:pPr>
              <w:rPr>
                <w:rFonts w:cs="Arial"/>
              </w:rPr>
            </w:pPr>
            <w:r w:rsidRPr="00F82584">
              <w:rPr>
                <w:rFonts w:cs="Arial"/>
              </w:rPr>
              <w:t>Constructively manage feeding back judgements and evidence in a manner that engages staff in professional dialogue to foster improvement and innovation to move the staff being observed forward in a positive manner.</w:t>
            </w:r>
            <w:r w:rsidR="00D83E3E" w:rsidRPr="00F82584">
              <w:rPr>
                <w:rFonts w:cs="Arial"/>
              </w:rPr>
              <w:t xml:space="preserve">  ..Feedback should identify development opportunities in the areas of; Initial Assessment, Session Plans; Google Classroom; Tutor Feedback; Careers guidance and wellbeing outcomes</w:t>
            </w:r>
          </w:p>
          <w:p w:rsidR="005A5A30" w:rsidRPr="00F82584" w:rsidRDefault="005A5A30" w:rsidP="00346AA0">
            <w:pPr>
              <w:rPr>
                <w:rFonts w:cs="Arial"/>
              </w:rPr>
            </w:pPr>
          </w:p>
        </w:tc>
      </w:tr>
      <w:tr w:rsidR="005A5A30" w:rsidRPr="00F82584" w:rsidTr="006D2DB2">
        <w:trPr>
          <w:cantSplit/>
        </w:trPr>
        <w:tc>
          <w:tcPr>
            <w:tcW w:w="1134" w:type="dxa"/>
          </w:tcPr>
          <w:p w:rsidR="005A5A30" w:rsidRPr="00F82584" w:rsidRDefault="005A5A30">
            <w:pPr>
              <w:rPr>
                <w:rFonts w:cs="Arial"/>
                <w:b/>
                <w:bCs/>
              </w:rPr>
            </w:pPr>
          </w:p>
        </w:tc>
        <w:tc>
          <w:tcPr>
            <w:tcW w:w="709" w:type="dxa"/>
          </w:tcPr>
          <w:p w:rsidR="005A5A30" w:rsidRPr="00F82584" w:rsidRDefault="005A5A30" w:rsidP="0047705D">
            <w:pPr>
              <w:pStyle w:val="ListParagraph"/>
              <w:numPr>
                <w:ilvl w:val="0"/>
                <w:numId w:val="44"/>
              </w:numPr>
              <w:tabs>
                <w:tab w:val="clear" w:pos="1080"/>
              </w:tabs>
              <w:ind w:left="456" w:right="34" w:hanging="284"/>
              <w:rPr>
                <w:rFonts w:cs="Arial"/>
              </w:rPr>
            </w:pPr>
          </w:p>
        </w:tc>
        <w:tc>
          <w:tcPr>
            <w:tcW w:w="8068" w:type="dxa"/>
            <w:gridSpan w:val="7"/>
          </w:tcPr>
          <w:p w:rsidR="005A5A30" w:rsidRPr="00F82584" w:rsidRDefault="0047705D" w:rsidP="0047705D">
            <w:pPr>
              <w:rPr>
                <w:rFonts w:cs="Arial"/>
              </w:rPr>
            </w:pPr>
            <w:r w:rsidRPr="00F82584">
              <w:rPr>
                <w:rFonts w:cs="Arial"/>
              </w:rPr>
              <w:t xml:space="preserve">Actively engage managers and other professionals working in the field in relation to improving teaching, learning and assessment, and to foster innovation and raise standards - </w:t>
            </w:r>
            <w:r w:rsidR="005A5A30" w:rsidRPr="00F82584">
              <w:rPr>
                <w:rFonts w:cs="Arial"/>
              </w:rPr>
              <w:t>Working with Curriculum Managers</w:t>
            </w:r>
            <w:r w:rsidRPr="00F82584">
              <w:rPr>
                <w:rFonts w:cs="Arial"/>
              </w:rPr>
              <w:t xml:space="preserve">; </w:t>
            </w:r>
            <w:r w:rsidR="005A5A30" w:rsidRPr="00F82584">
              <w:rPr>
                <w:rFonts w:cs="Arial"/>
              </w:rPr>
              <w:t>Qualit</w:t>
            </w:r>
            <w:r w:rsidRPr="00F82584">
              <w:rPr>
                <w:rFonts w:cs="Arial"/>
              </w:rPr>
              <w:t>y and Teaching &amp; Learning teams; Peer Partners;</w:t>
            </w:r>
          </w:p>
        </w:tc>
      </w:tr>
      <w:tr w:rsidR="00346AA0" w:rsidRPr="00F82584" w:rsidTr="006D2DB2">
        <w:trPr>
          <w:cantSplit/>
        </w:trPr>
        <w:tc>
          <w:tcPr>
            <w:tcW w:w="1134" w:type="dxa"/>
          </w:tcPr>
          <w:p w:rsidR="00346AA0" w:rsidRPr="00F82584" w:rsidRDefault="00346AA0">
            <w:pPr>
              <w:rPr>
                <w:rFonts w:cs="Arial"/>
                <w:b/>
                <w:bCs/>
              </w:rPr>
            </w:pPr>
          </w:p>
        </w:tc>
        <w:tc>
          <w:tcPr>
            <w:tcW w:w="709" w:type="dxa"/>
          </w:tcPr>
          <w:p w:rsidR="00346AA0" w:rsidRPr="00F82584" w:rsidRDefault="00346AA0" w:rsidP="00F82584">
            <w:pPr>
              <w:pStyle w:val="ListParagraph"/>
              <w:numPr>
                <w:ilvl w:val="0"/>
                <w:numId w:val="44"/>
              </w:numPr>
              <w:tabs>
                <w:tab w:val="clear" w:pos="1080"/>
              </w:tabs>
              <w:ind w:left="456" w:right="34" w:hanging="284"/>
              <w:rPr>
                <w:rFonts w:cs="Arial"/>
              </w:rPr>
            </w:pPr>
          </w:p>
        </w:tc>
        <w:tc>
          <w:tcPr>
            <w:tcW w:w="8068" w:type="dxa"/>
            <w:gridSpan w:val="7"/>
          </w:tcPr>
          <w:p w:rsidR="00346AA0" w:rsidRPr="00F82584" w:rsidRDefault="00346AA0" w:rsidP="005A5A30">
            <w:pPr>
              <w:rPr>
                <w:rFonts w:cs="Arial"/>
              </w:rPr>
            </w:pPr>
            <w:r w:rsidRPr="00F82584">
              <w:rPr>
                <w:rFonts w:cs="Arial"/>
              </w:rPr>
              <w:t>Accurately identify Interactive Learning and Training (ILT) opportunities, including e</w:t>
            </w:r>
            <w:r w:rsidR="00D83E3E" w:rsidRPr="00F82584">
              <w:rPr>
                <w:rFonts w:cs="Arial"/>
              </w:rPr>
              <w:t>-</w:t>
            </w:r>
            <w:r w:rsidRPr="00F82584">
              <w:rPr>
                <w:rFonts w:cs="Arial"/>
              </w:rPr>
              <w:t>learning/ mobile/ new technologies relevant to delivery and learning and disseminate training and guidance on how to incorporate ILT into sessions to maximise learning and progress.</w:t>
            </w:r>
          </w:p>
        </w:tc>
      </w:tr>
      <w:tr w:rsidR="00346AA0" w:rsidRPr="00F82584" w:rsidTr="006D2DB2">
        <w:trPr>
          <w:cantSplit/>
        </w:trPr>
        <w:tc>
          <w:tcPr>
            <w:tcW w:w="1134" w:type="dxa"/>
          </w:tcPr>
          <w:p w:rsidR="00346AA0" w:rsidRPr="00F82584" w:rsidRDefault="00346AA0">
            <w:pPr>
              <w:rPr>
                <w:rFonts w:cs="Arial"/>
                <w:b/>
                <w:bCs/>
              </w:rPr>
            </w:pPr>
          </w:p>
        </w:tc>
        <w:tc>
          <w:tcPr>
            <w:tcW w:w="709" w:type="dxa"/>
          </w:tcPr>
          <w:p w:rsidR="00346AA0" w:rsidRPr="00F82584" w:rsidRDefault="00346AA0" w:rsidP="00F82584">
            <w:pPr>
              <w:pStyle w:val="ListParagraph"/>
              <w:numPr>
                <w:ilvl w:val="0"/>
                <w:numId w:val="44"/>
              </w:numPr>
              <w:tabs>
                <w:tab w:val="clear" w:pos="1080"/>
              </w:tabs>
              <w:ind w:left="456" w:right="34" w:hanging="284"/>
              <w:rPr>
                <w:rFonts w:cs="Arial"/>
              </w:rPr>
            </w:pPr>
          </w:p>
        </w:tc>
        <w:tc>
          <w:tcPr>
            <w:tcW w:w="8068" w:type="dxa"/>
            <w:gridSpan w:val="7"/>
          </w:tcPr>
          <w:p w:rsidR="00346AA0" w:rsidRPr="00F82584" w:rsidRDefault="00346AA0" w:rsidP="005A5A30">
            <w:pPr>
              <w:rPr>
                <w:rFonts w:cs="Arial"/>
              </w:rPr>
            </w:pPr>
            <w:r w:rsidRPr="00F82584">
              <w:rPr>
                <w:rFonts w:cs="Arial"/>
              </w:rPr>
              <w:t>Accurately identify Digital, English, maths and functional skills opportunities in relation to teaching, assessing and learning delivery and disseminate training and guidance on how to incorporate opportunities to promote these opportunities in sessions to maximise learning and progress and to support the development of the service’s essential skills offer..</w:t>
            </w:r>
          </w:p>
        </w:tc>
      </w:tr>
      <w:tr w:rsidR="006772C9" w:rsidRPr="00F82584" w:rsidTr="006D2DB2">
        <w:trPr>
          <w:cantSplit/>
        </w:trPr>
        <w:tc>
          <w:tcPr>
            <w:tcW w:w="1134" w:type="dxa"/>
          </w:tcPr>
          <w:p w:rsidR="006772C9" w:rsidRPr="00F82584" w:rsidRDefault="006772C9">
            <w:pPr>
              <w:rPr>
                <w:rFonts w:cs="Arial"/>
                <w:b/>
                <w:bCs/>
              </w:rPr>
            </w:pPr>
          </w:p>
        </w:tc>
        <w:tc>
          <w:tcPr>
            <w:tcW w:w="709" w:type="dxa"/>
          </w:tcPr>
          <w:p w:rsidR="006772C9" w:rsidRPr="00F82584" w:rsidRDefault="006772C9" w:rsidP="00F82584">
            <w:pPr>
              <w:pStyle w:val="ListParagraph"/>
              <w:numPr>
                <w:ilvl w:val="0"/>
                <w:numId w:val="44"/>
              </w:numPr>
              <w:tabs>
                <w:tab w:val="clear" w:pos="1080"/>
              </w:tabs>
              <w:ind w:left="456" w:right="34" w:hanging="284"/>
              <w:rPr>
                <w:rFonts w:cs="Arial"/>
              </w:rPr>
            </w:pPr>
          </w:p>
        </w:tc>
        <w:tc>
          <w:tcPr>
            <w:tcW w:w="8068" w:type="dxa"/>
            <w:gridSpan w:val="7"/>
          </w:tcPr>
          <w:p w:rsidR="006772C9" w:rsidRPr="00F82584" w:rsidRDefault="001A2862" w:rsidP="009350BA">
            <w:pPr>
              <w:rPr>
                <w:rFonts w:cs="Arial"/>
              </w:rPr>
            </w:pPr>
            <w:r w:rsidRPr="00F82584">
              <w:rPr>
                <w:rFonts w:cs="Arial"/>
              </w:rPr>
              <w:t>Contribute to the self-assessment process and quality improvement action plan, delivery and monitoring</w:t>
            </w:r>
            <w:r w:rsidR="00FE608D" w:rsidRPr="00F82584">
              <w:rPr>
                <w:rFonts w:cs="Arial"/>
              </w:rPr>
              <w:t xml:space="preserve"> and where appropriate implement the services quality improvement processes.  </w:t>
            </w:r>
            <w:r w:rsidR="009350BA" w:rsidRPr="00F82584">
              <w:rPr>
                <w:rFonts w:cs="Arial"/>
              </w:rPr>
              <w:t xml:space="preserve">This is to include </w:t>
            </w:r>
            <w:r w:rsidR="00FE608D" w:rsidRPr="00F82584">
              <w:rPr>
                <w:rFonts w:cs="Arial"/>
              </w:rPr>
              <w:t xml:space="preserve">recognising and recording progress and achievement in </w:t>
            </w:r>
            <w:r w:rsidR="009350BA" w:rsidRPr="00F82584">
              <w:rPr>
                <w:rFonts w:cs="Arial"/>
              </w:rPr>
              <w:t>non-accredited</w:t>
            </w:r>
            <w:r w:rsidR="00FE608D" w:rsidRPr="00F82584">
              <w:rPr>
                <w:rFonts w:cs="Arial"/>
              </w:rPr>
              <w:t xml:space="preserve"> learning (RARPA processes) and observation of teaching and learning (OTL).</w:t>
            </w:r>
          </w:p>
        </w:tc>
      </w:tr>
      <w:tr w:rsidR="00F00871" w:rsidRPr="00F82584" w:rsidTr="006D2DB2">
        <w:trPr>
          <w:cantSplit/>
        </w:trPr>
        <w:tc>
          <w:tcPr>
            <w:tcW w:w="1134" w:type="dxa"/>
          </w:tcPr>
          <w:p w:rsidR="00F00871" w:rsidRPr="00F82584" w:rsidRDefault="00F00871">
            <w:pPr>
              <w:rPr>
                <w:rFonts w:cs="Arial"/>
                <w:b/>
                <w:bCs/>
              </w:rPr>
            </w:pPr>
          </w:p>
        </w:tc>
        <w:tc>
          <w:tcPr>
            <w:tcW w:w="709" w:type="dxa"/>
          </w:tcPr>
          <w:p w:rsidR="00F00871" w:rsidRPr="00F82584" w:rsidRDefault="00F00871" w:rsidP="0047705D">
            <w:pPr>
              <w:pStyle w:val="ListParagraph"/>
              <w:numPr>
                <w:ilvl w:val="0"/>
                <w:numId w:val="44"/>
              </w:numPr>
              <w:tabs>
                <w:tab w:val="clear" w:pos="1080"/>
              </w:tabs>
              <w:ind w:left="456" w:right="34" w:hanging="284"/>
              <w:rPr>
                <w:rFonts w:cs="Arial"/>
              </w:rPr>
            </w:pPr>
          </w:p>
        </w:tc>
        <w:tc>
          <w:tcPr>
            <w:tcW w:w="8068" w:type="dxa"/>
            <w:gridSpan w:val="7"/>
          </w:tcPr>
          <w:p w:rsidR="004E58CA" w:rsidRPr="00F82584" w:rsidRDefault="00346AA0" w:rsidP="00346AA0">
            <w:pPr>
              <w:rPr>
                <w:rFonts w:cs="Arial"/>
              </w:rPr>
            </w:pPr>
            <w:r w:rsidRPr="00F82584">
              <w:rPr>
                <w:rFonts w:cs="Arial"/>
              </w:rPr>
              <w:t xml:space="preserve">Manage by example the setting and agreeing of SMART action and/or development planning with those observed, that illustrates SMART action planning they in turn will be doing with their learners </w:t>
            </w:r>
          </w:p>
        </w:tc>
      </w:tr>
      <w:tr w:rsidR="006772C9" w:rsidRPr="00F82584" w:rsidTr="006D2DB2">
        <w:trPr>
          <w:cantSplit/>
        </w:trPr>
        <w:tc>
          <w:tcPr>
            <w:tcW w:w="1134" w:type="dxa"/>
          </w:tcPr>
          <w:p w:rsidR="006772C9" w:rsidRPr="00F82584" w:rsidRDefault="006772C9">
            <w:pPr>
              <w:rPr>
                <w:rFonts w:cs="Arial"/>
                <w:b/>
                <w:bCs/>
              </w:rPr>
            </w:pPr>
          </w:p>
        </w:tc>
        <w:tc>
          <w:tcPr>
            <w:tcW w:w="709" w:type="dxa"/>
          </w:tcPr>
          <w:p w:rsidR="006772C9" w:rsidRPr="00F82584" w:rsidRDefault="006772C9" w:rsidP="00F82584">
            <w:pPr>
              <w:pStyle w:val="ListParagraph"/>
              <w:numPr>
                <w:ilvl w:val="0"/>
                <w:numId w:val="44"/>
              </w:numPr>
              <w:tabs>
                <w:tab w:val="clear" w:pos="1080"/>
              </w:tabs>
              <w:ind w:left="456" w:right="34" w:hanging="284"/>
              <w:rPr>
                <w:rFonts w:cs="Arial"/>
              </w:rPr>
            </w:pPr>
          </w:p>
        </w:tc>
        <w:tc>
          <w:tcPr>
            <w:tcW w:w="8068" w:type="dxa"/>
            <w:gridSpan w:val="7"/>
          </w:tcPr>
          <w:p w:rsidR="006772C9" w:rsidRPr="00F82584" w:rsidRDefault="001A2862" w:rsidP="005A5A30">
            <w:pPr>
              <w:rPr>
                <w:rFonts w:cs="Arial"/>
              </w:rPr>
            </w:pPr>
            <w:r w:rsidRPr="00F82584">
              <w:rPr>
                <w:rFonts w:cs="Arial"/>
              </w:rPr>
              <w:t>Organise deep dive events</w:t>
            </w:r>
            <w:r w:rsidR="009350BA" w:rsidRPr="00F82584">
              <w:rPr>
                <w:rFonts w:cs="Arial"/>
              </w:rPr>
              <w:t>, particularly focusing on 3 areas; Poor performance; an outstanding area to spotlight; largest learner numbers and one other for a specific agreed factor i.e. new qualification</w:t>
            </w:r>
            <w:r w:rsidR="005A5A30" w:rsidRPr="00F82584">
              <w:rPr>
                <w:rFonts w:cs="Arial"/>
              </w:rPr>
              <w:t>.</w:t>
            </w:r>
            <w:r w:rsidR="009350BA" w:rsidRPr="00F82584">
              <w:rPr>
                <w:rFonts w:cs="Arial"/>
              </w:rPr>
              <w:t xml:space="preserve">  Deep dives should </w:t>
            </w:r>
            <w:r w:rsidRPr="00F82584">
              <w:rPr>
                <w:rFonts w:cs="Arial"/>
              </w:rPr>
              <w:t>include a collaboration of observations, learner voice, tutor voice</w:t>
            </w:r>
            <w:r w:rsidR="002A17E8" w:rsidRPr="00F82584">
              <w:rPr>
                <w:rFonts w:cs="Arial"/>
              </w:rPr>
              <w:t xml:space="preserve"> &amp; CPD</w:t>
            </w:r>
            <w:r w:rsidRPr="00F82584">
              <w:rPr>
                <w:rFonts w:cs="Arial"/>
              </w:rPr>
              <w:t xml:space="preserve">, learner journey and destination in conjunction with senior managers and curriculum managers. </w:t>
            </w:r>
            <w:r w:rsidR="009350BA" w:rsidRPr="00F82584">
              <w:rPr>
                <w:rFonts w:cs="Arial"/>
              </w:rPr>
              <w:t xml:space="preserve">  Produce relevant reports focusing on strengths and areas for improvements identified to communicate to the Senior managers, relevant curriculum managers and the Quality team</w:t>
            </w:r>
          </w:p>
        </w:tc>
      </w:tr>
      <w:tr w:rsidR="004E58CA" w:rsidRPr="00F82584" w:rsidTr="006D2DB2">
        <w:trPr>
          <w:cantSplit/>
        </w:trPr>
        <w:tc>
          <w:tcPr>
            <w:tcW w:w="1134" w:type="dxa"/>
          </w:tcPr>
          <w:p w:rsidR="004E58CA" w:rsidRPr="00F82584" w:rsidRDefault="004E58CA">
            <w:pPr>
              <w:rPr>
                <w:rFonts w:cs="Arial"/>
                <w:b/>
                <w:bCs/>
              </w:rPr>
            </w:pPr>
          </w:p>
        </w:tc>
        <w:tc>
          <w:tcPr>
            <w:tcW w:w="709" w:type="dxa"/>
          </w:tcPr>
          <w:p w:rsidR="004E58CA" w:rsidRPr="00F82584" w:rsidRDefault="004E58CA" w:rsidP="00F82584">
            <w:pPr>
              <w:pStyle w:val="ListParagraph"/>
              <w:numPr>
                <w:ilvl w:val="0"/>
                <w:numId w:val="44"/>
              </w:numPr>
              <w:tabs>
                <w:tab w:val="clear" w:pos="1080"/>
              </w:tabs>
              <w:ind w:left="456" w:right="34" w:hanging="284"/>
              <w:rPr>
                <w:rFonts w:cs="Arial"/>
              </w:rPr>
            </w:pPr>
          </w:p>
        </w:tc>
        <w:tc>
          <w:tcPr>
            <w:tcW w:w="8068" w:type="dxa"/>
            <w:gridSpan w:val="7"/>
          </w:tcPr>
          <w:p w:rsidR="004E58CA" w:rsidRPr="00F82584" w:rsidRDefault="00FE608D" w:rsidP="002A17E8">
            <w:pPr>
              <w:rPr>
                <w:rFonts w:cs="Arial"/>
              </w:rPr>
            </w:pPr>
            <w:r w:rsidRPr="00F82584">
              <w:rPr>
                <w:rFonts w:cs="Arial"/>
              </w:rPr>
              <w:t xml:space="preserve">Contribute to an engagement strategy for learners </w:t>
            </w:r>
            <w:r w:rsidR="002A17E8" w:rsidRPr="00F82584">
              <w:rPr>
                <w:rFonts w:cs="Arial"/>
              </w:rPr>
              <w:t xml:space="preserve">to support </w:t>
            </w:r>
            <w:r w:rsidRPr="00F82584">
              <w:rPr>
                <w:rFonts w:cs="Arial"/>
              </w:rPr>
              <w:t xml:space="preserve">their direct contribution to development of our services.  </w:t>
            </w:r>
            <w:r w:rsidR="001A2862" w:rsidRPr="00F82584">
              <w:rPr>
                <w:rFonts w:cs="Arial"/>
              </w:rPr>
              <w:t xml:space="preserve">Collect, monitor and share learner voice </w:t>
            </w:r>
            <w:r w:rsidRPr="00F82584">
              <w:rPr>
                <w:rFonts w:cs="Arial"/>
              </w:rPr>
              <w:t xml:space="preserve">with management/tutors </w:t>
            </w:r>
            <w:r w:rsidR="001A2862" w:rsidRPr="00F82584">
              <w:rPr>
                <w:rFonts w:cs="Arial"/>
              </w:rPr>
              <w:t xml:space="preserve">and track </w:t>
            </w:r>
            <w:r w:rsidRPr="00F82584">
              <w:rPr>
                <w:rFonts w:cs="Arial"/>
              </w:rPr>
              <w:t xml:space="preserve">subsequent </w:t>
            </w:r>
            <w:r w:rsidR="001A2862" w:rsidRPr="00F82584">
              <w:rPr>
                <w:rFonts w:cs="Arial"/>
              </w:rPr>
              <w:t>impact and actions</w:t>
            </w:r>
            <w:r w:rsidR="002A17E8" w:rsidRPr="00F82584">
              <w:rPr>
                <w:rFonts w:cs="Arial"/>
              </w:rPr>
              <w:t xml:space="preserve">.  Introduce learner forums or similar activities </w:t>
            </w:r>
          </w:p>
        </w:tc>
      </w:tr>
      <w:tr w:rsidR="006772C9" w:rsidRPr="00F82584" w:rsidTr="006D2DB2">
        <w:trPr>
          <w:cantSplit/>
        </w:trPr>
        <w:tc>
          <w:tcPr>
            <w:tcW w:w="1134" w:type="dxa"/>
          </w:tcPr>
          <w:p w:rsidR="006772C9" w:rsidRPr="00F82584" w:rsidRDefault="006772C9">
            <w:pPr>
              <w:rPr>
                <w:rFonts w:cs="Arial"/>
                <w:b/>
                <w:bCs/>
              </w:rPr>
            </w:pPr>
          </w:p>
        </w:tc>
        <w:tc>
          <w:tcPr>
            <w:tcW w:w="709" w:type="dxa"/>
          </w:tcPr>
          <w:p w:rsidR="006772C9" w:rsidRPr="00F82584" w:rsidRDefault="006772C9" w:rsidP="00F82584">
            <w:pPr>
              <w:pStyle w:val="ListParagraph"/>
              <w:numPr>
                <w:ilvl w:val="0"/>
                <w:numId w:val="44"/>
              </w:numPr>
              <w:tabs>
                <w:tab w:val="clear" w:pos="1080"/>
              </w:tabs>
              <w:ind w:left="456" w:right="34" w:hanging="284"/>
              <w:rPr>
                <w:rFonts w:cs="Arial"/>
              </w:rPr>
            </w:pPr>
          </w:p>
        </w:tc>
        <w:tc>
          <w:tcPr>
            <w:tcW w:w="8068" w:type="dxa"/>
            <w:gridSpan w:val="7"/>
          </w:tcPr>
          <w:p w:rsidR="004E58CA" w:rsidRPr="00F82584" w:rsidRDefault="006772C9" w:rsidP="001A2862">
            <w:pPr>
              <w:rPr>
                <w:rFonts w:cs="Arial"/>
              </w:rPr>
            </w:pPr>
            <w:r w:rsidRPr="00F82584">
              <w:rPr>
                <w:rFonts w:cs="Arial"/>
              </w:rPr>
              <w:t>Attend relevant staff</w:t>
            </w:r>
            <w:r w:rsidR="002A17E8" w:rsidRPr="00F82584">
              <w:rPr>
                <w:rFonts w:cs="Arial"/>
              </w:rPr>
              <w:t xml:space="preserve"> &amp; management</w:t>
            </w:r>
            <w:r w:rsidRPr="00F82584">
              <w:rPr>
                <w:rFonts w:cs="Arial"/>
              </w:rPr>
              <w:t xml:space="preserve"> meetings, participate</w:t>
            </w:r>
            <w:r w:rsidR="001A2862" w:rsidRPr="00F82584">
              <w:rPr>
                <w:rFonts w:cs="Arial"/>
              </w:rPr>
              <w:t>/organise</w:t>
            </w:r>
            <w:r w:rsidRPr="00F82584">
              <w:rPr>
                <w:rFonts w:cs="Arial"/>
              </w:rPr>
              <w:t xml:space="preserve"> in appropriate moderation processes and undertake continuing professional development in order to keep practice up to date</w:t>
            </w:r>
            <w:r w:rsidR="00F00871" w:rsidRPr="00F82584">
              <w:rPr>
                <w:rFonts w:cs="Arial"/>
              </w:rPr>
              <w:t xml:space="preserve">. </w:t>
            </w:r>
            <w:r w:rsidRPr="00F82584">
              <w:rPr>
                <w:rFonts w:cs="Arial"/>
              </w:rPr>
              <w:t xml:space="preserve"> Cascade relevant learning to tutors</w:t>
            </w:r>
            <w:r w:rsidR="001A2862" w:rsidRPr="00F82584">
              <w:rPr>
                <w:rFonts w:cs="Arial"/>
              </w:rPr>
              <w:t>/managers</w:t>
            </w:r>
            <w:r w:rsidRPr="00F82584">
              <w:rPr>
                <w:rFonts w:cs="Arial"/>
              </w:rPr>
              <w:t>.</w:t>
            </w:r>
          </w:p>
        </w:tc>
      </w:tr>
      <w:tr w:rsidR="00FE608D" w:rsidRPr="00F82584" w:rsidTr="006D2DB2">
        <w:trPr>
          <w:cantSplit/>
        </w:trPr>
        <w:tc>
          <w:tcPr>
            <w:tcW w:w="1134" w:type="dxa"/>
          </w:tcPr>
          <w:p w:rsidR="00FE608D" w:rsidRPr="00F82584" w:rsidRDefault="00FE608D" w:rsidP="00FE608D">
            <w:pPr>
              <w:rPr>
                <w:rFonts w:cs="Arial"/>
                <w:b/>
                <w:bCs/>
              </w:rPr>
            </w:pPr>
          </w:p>
        </w:tc>
        <w:tc>
          <w:tcPr>
            <w:tcW w:w="709" w:type="dxa"/>
          </w:tcPr>
          <w:p w:rsidR="00FE608D" w:rsidRPr="00F82584" w:rsidRDefault="00FE608D" w:rsidP="00F82584">
            <w:pPr>
              <w:pStyle w:val="ListParagraph"/>
              <w:numPr>
                <w:ilvl w:val="0"/>
                <w:numId w:val="44"/>
              </w:numPr>
              <w:tabs>
                <w:tab w:val="clear" w:pos="1080"/>
              </w:tabs>
              <w:ind w:left="456" w:right="34" w:hanging="284"/>
              <w:rPr>
                <w:rFonts w:cs="Arial"/>
              </w:rPr>
            </w:pPr>
          </w:p>
        </w:tc>
        <w:tc>
          <w:tcPr>
            <w:tcW w:w="8068" w:type="dxa"/>
            <w:gridSpan w:val="7"/>
          </w:tcPr>
          <w:p w:rsidR="00FE608D" w:rsidRPr="00F82584" w:rsidRDefault="0047705D" w:rsidP="00FE608D">
            <w:pPr>
              <w:rPr>
                <w:rFonts w:cs="Arial"/>
              </w:rPr>
            </w:pPr>
            <w:r w:rsidRPr="00F82584">
              <w:rPr>
                <w:rFonts w:cs="Arial"/>
              </w:rPr>
              <w:t>Co-ordinate</w:t>
            </w:r>
            <w:r w:rsidR="00FE608D" w:rsidRPr="00F82584">
              <w:rPr>
                <w:rFonts w:cs="Arial"/>
              </w:rPr>
              <w:t xml:space="preserve"> internal moderation processes service wide including:</w:t>
            </w:r>
          </w:p>
          <w:p w:rsidR="00FE608D" w:rsidRPr="00F82584" w:rsidRDefault="00FE608D" w:rsidP="00FE608D">
            <w:pPr>
              <w:numPr>
                <w:ilvl w:val="0"/>
                <w:numId w:val="26"/>
              </w:numPr>
              <w:rPr>
                <w:rFonts w:cs="Arial"/>
              </w:rPr>
            </w:pPr>
            <w:r w:rsidRPr="00F82584">
              <w:rPr>
                <w:rFonts w:cs="Arial"/>
              </w:rPr>
              <w:t>Arranging a schedule of deep dive review meetings</w:t>
            </w:r>
          </w:p>
          <w:p w:rsidR="00FE608D" w:rsidRPr="00F82584" w:rsidRDefault="00FE608D" w:rsidP="00FE608D">
            <w:pPr>
              <w:numPr>
                <w:ilvl w:val="0"/>
                <w:numId w:val="26"/>
              </w:numPr>
              <w:rPr>
                <w:rFonts w:cs="Arial"/>
              </w:rPr>
            </w:pPr>
            <w:r w:rsidRPr="00F82584">
              <w:rPr>
                <w:rFonts w:cs="Arial"/>
              </w:rPr>
              <w:t>Leading and co-ordinating  a team to provide final moderation or sampling on identified areas i.e. initial assessment; feedback; observations; deep dives</w:t>
            </w:r>
          </w:p>
          <w:p w:rsidR="00FE608D" w:rsidRPr="00F82584" w:rsidRDefault="00FE608D" w:rsidP="00FE608D">
            <w:pPr>
              <w:numPr>
                <w:ilvl w:val="0"/>
                <w:numId w:val="26"/>
              </w:numPr>
              <w:rPr>
                <w:rFonts w:cs="Arial"/>
              </w:rPr>
            </w:pPr>
            <w:r w:rsidRPr="00F82584">
              <w:rPr>
                <w:rFonts w:cs="Arial"/>
              </w:rPr>
              <w:t>Giving feedback to tutors on areas for improvement of their work</w:t>
            </w:r>
          </w:p>
          <w:p w:rsidR="00FE608D" w:rsidRPr="00F82584" w:rsidRDefault="00FE608D" w:rsidP="00FE608D">
            <w:pPr>
              <w:numPr>
                <w:ilvl w:val="0"/>
                <w:numId w:val="26"/>
              </w:numPr>
              <w:rPr>
                <w:rFonts w:cs="Arial"/>
              </w:rPr>
            </w:pPr>
            <w:r w:rsidRPr="00F82584">
              <w:rPr>
                <w:rFonts w:cs="Arial"/>
              </w:rPr>
              <w:t>Liaising with the appropriate organisations regarding external observation visits</w:t>
            </w:r>
          </w:p>
          <w:p w:rsidR="00FE608D" w:rsidRPr="00F82584" w:rsidRDefault="00FE608D" w:rsidP="00F82584">
            <w:pPr>
              <w:pStyle w:val="Header"/>
              <w:numPr>
                <w:ilvl w:val="0"/>
                <w:numId w:val="26"/>
              </w:numPr>
              <w:tabs>
                <w:tab w:val="clear" w:pos="4153"/>
                <w:tab w:val="clear" w:pos="8306"/>
              </w:tabs>
              <w:rPr>
                <w:rFonts w:cs="Arial"/>
              </w:rPr>
            </w:pPr>
            <w:r w:rsidRPr="00F82584">
              <w:rPr>
                <w:rFonts w:cs="Arial"/>
              </w:rPr>
              <w:t>Writing reports for internal and external recipients</w:t>
            </w:r>
          </w:p>
        </w:tc>
      </w:tr>
      <w:tr w:rsidR="00FE608D" w:rsidRPr="00F82584" w:rsidTr="006D2DB2">
        <w:trPr>
          <w:cantSplit/>
        </w:trPr>
        <w:tc>
          <w:tcPr>
            <w:tcW w:w="1134" w:type="dxa"/>
          </w:tcPr>
          <w:p w:rsidR="00FE608D" w:rsidRPr="00F82584" w:rsidRDefault="00FE608D" w:rsidP="00FE608D">
            <w:pPr>
              <w:rPr>
                <w:rFonts w:cs="Arial"/>
                <w:b/>
                <w:bCs/>
              </w:rPr>
            </w:pPr>
          </w:p>
        </w:tc>
        <w:tc>
          <w:tcPr>
            <w:tcW w:w="709" w:type="dxa"/>
          </w:tcPr>
          <w:p w:rsidR="00FE608D" w:rsidRPr="00F82584" w:rsidRDefault="00FE608D" w:rsidP="00F82584">
            <w:pPr>
              <w:pStyle w:val="ListParagraph"/>
              <w:numPr>
                <w:ilvl w:val="0"/>
                <w:numId w:val="44"/>
              </w:numPr>
              <w:tabs>
                <w:tab w:val="clear" w:pos="1080"/>
              </w:tabs>
              <w:ind w:left="456" w:right="34" w:hanging="284"/>
              <w:rPr>
                <w:rFonts w:cs="Arial"/>
              </w:rPr>
            </w:pPr>
          </w:p>
        </w:tc>
        <w:tc>
          <w:tcPr>
            <w:tcW w:w="8068" w:type="dxa"/>
            <w:gridSpan w:val="7"/>
          </w:tcPr>
          <w:p w:rsidR="00FE608D" w:rsidRPr="00F82584" w:rsidRDefault="00FE608D" w:rsidP="00F82584">
            <w:pPr>
              <w:pStyle w:val="ListParagraph"/>
              <w:ind w:left="0"/>
              <w:rPr>
                <w:rFonts w:cs="Arial"/>
                <w:b/>
              </w:rPr>
            </w:pPr>
            <w:r w:rsidRPr="00F82584">
              <w:rPr>
                <w:rFonts w:cs="Arial"/>
              </w:rPr>
              <w:t>Manage the process of tracking</w:t>
            </w:r>
            <w:r w:rsidR="005C468E" w:rsidRPr="00F82584">
              <w:rPr>
                <w:rFonts w:cs="Arial"/>
              </w:rPr>
              <w:t xml:space="preserve"> observations, (those required or completed) and continue tracking </w:t>
            </w:r>
            <w:r w:rsidRPr="00F82584">
              <w:rPr>
                <w:rFonts w:cs="Arial"/>
              </w:rPr>
              <w:t>relating to post-observation action plans, ensuring they are followed up and reporting on resulting impacts.</w:t>
            </w:r>
          </w:p>
        </w:tc>
      </w:tr>
      <w:tr w:rsidR="00FE608D" w:rsidRPr="00F82584" w:rsidTr="006D2DB2">
        <w:trPr>
          <w:cantSplit/>
        </w:trPr>
        <w:tc>
          <w:tcPr>
            <w:tcW w:w="1134" w:type="dxa"/>
          </w:tcPr>
          <w:p w:rsidR="00FE608D" w:rsidRPr="00F82584" w:rsidRDefault="00FE608D" w:rsidP="00FE608D">
            <w:pPr>
              <w:rPr>
                <w:rFonts w:cs="Arial"/>
                <w:b/>
                <w:bCs/>
              </w:rPr>
            </w:pPr>
          </w:p>
        </w:tc>
        <w:tc>
          <w:tcPr>
            <w:tcW w:w="709" w:type="dxa"/>
            <w:tcBorders>
              <w:bottom w:val="single" w:sz="4" w:space="0" w:color="auto"/>
            </w:tcBorders>
          </w:tcPr>
          <w:p w:rsidR="00FE608D" w:rsidRPr="00F82584" w:rsidRDefault="00FE608D" w:rsidP="00F82584">
            <w:pPr>
              <w:pStyle w:val="ListParagraph"/>
              <w:numPr>
                <w:ilvl w:val="0"/>
                <w:numId w:val="44"/>
              </w:numPr>
              <w:tabs>
                <w:tab w:val="clear" w:pos="1080"/>
              </w:tabs>
              <w:ind w:left="456" w:right="34" w:hanging="284"/>
              <w:rPr>
                <w:rFonts w:cs="Arial"/>
              </w:rPr>
            </w:pPr>
          </w:p>
        </w:tc>
        <w:tc>
          <w:tcPr>
            <w:tcW w:w="8068" w:type="dxa"/>
            <w:gridSpan w:val="7"/>
            <w:tcBorders>
              <w:bottom w:val="single" w:sz="4" w:space="0" w:color="auto"/>
            </w:tcBorders>
          </w:tcPr>
          <w:p w:rsidR="00FE608D" w:rsidRPr="00F82584" w:rsidRDefault="005A5A30" w:rsidP="00FE608D">
            <w:pPr>
              <w:rPr>
                <w:rFonts w:cs="Arial"/>
              </w:rPr>
            </w:pPr>
            <w:r w:rsidRPr="00F82584">
              <w:rPr>
                <w:rFonts w:cs="Arial"/>
              </w:rPr>
              <w:t xml:space="preserve">Accurately identify health and safety and safeguarding issues in relation to teaching, assessing and learning strategies and disseminate training and guidance on how to identify and ensure opportunities to promote H&amp;S and Safeguarding are maximised in sessions.  </w:t>
            </w:r>
            <w:r w:rsidR="005C468E" w:rsidRPr="00F82584">
              <w:rPr>
                <w:rFonts w:cs="Arial"/>
              </w:rPr>
              <w:t xml:space="preserve">Ensure robust safeguards are maintained in respect of security systems, data and information </w:t>
            </w:r>
          </w:p>
        </w:tc>
      </w:tr>
      <w:tr w:rsidR="00F07CBE" w:rsidRPr="00F82584" w:rsidTr="006D2DB2">
        <w:trPr>
          <w:cantSplit/>
        </w:trPr>
        <w:tc>
          <w:tcPr>
            <w:tcW w:w="1134" w:type="dxa"/>
          </w:tcPr>
          <w:p w:rsidR="00F07CBE" w:rsidRPr="00F82584" w:rsidRDefault="00F07CBE" w:rsidP="00F07CBE">
            <w:pPr>
              <w:rPr>
                <w:rFonts w:cs="Arial"/>
                <w:b/>
                <w:bCs/>
              </w:rPr>
            </w:pPr>
          </w:p>
        </w:tc>
        <w:tc>
          <w:tcPr>
            <w:tcW w:w="709" w:type="dxa"/>
            <w:tcBorders>
              <w:bottom w:val="single" w:sz="4" w:space="0" w:color="auto"/>
            </w:tcBorders>
          </w:tcPr>
          <w:p w:rsidR="00F07CBE" w:rsidRPr="00F82584" w:rsidRDefault="00F07CBE" w:rsidP="00F82584">
            <w:pPr>
              <w:pStyle w:val="ListParagraph"/>
              <w:numPr>
                <w:ilvl w:val="0"/>
                <w:numId w:val="44"/>
              </w:numPr>
              <w:tabs>
                <w:tab w:val="clear" w:pos="1080"/>
              </w:tabs>
              <w:ind w:left="456" w:right="34" w:hanging="284"/>
              <w:rPr>
                <w:rFonts w:cs="Arial"/>
              </w:rPr>
            </w:pPr>
          </w:p>
        </w:tc>
        <w:tc>
          <w:tcPr>
            <w:tcW w:w="8068" w:type="dxa"/>
            <w:gridSpan w:val="7"/>
            <w:tcBorders>
              <w:bottom w:val="single" w:sz="4" w:space="0" w:color="auto"/>
            </w:tcBorders>
          </w:tcPr>
          <w:p w:rsidR="00F07CBE" w:rsidRPr="00F82584" w:rsidRDefault="005A5A30" w:rsidP="005A5A30">
            <w:pPr>
              <w:rPr>
                <w:rFonts w:cs="Arial"/>
              </w:rPr>
            </w:pPr>
            <w:r w:rsidRPr="00F82584">
              <w:rPr>
                <w:rFonts w:cs="Arial"/>
              </w:rPr>
              <w:t xml:space="preserve">Organise </w:t>
            </w:r>
            <w:r w:rsidR="00F07CBE" w:rsidRPr="00F82584">
              <w:rPr>
                <w:rFonts w:cs="Arial"/>
              </w:rPr>
              <w:t xml:space="preserve">the regular yearly review, updates and management discussions to our policy and quality documentations. </w:t>
            </w:r>
          </w:p>
        </w:tc>
      </w:tr>
      <w:tr w:rsidR="00F07CBE" w:rsidRPr="00F82584" w:rsidTr="006D2DB2">
        <w:trPr>
          <w:cantSplit/>
          <w:trHeight w:val="362"/>
        </w:trPr>
        <w:tc>
          <w:tcPr>
            <w:tcW w:w="1134" w:type="dxa"/>
          </w:tcPr>
          <w:p w:rsidR="00F07CBE" w:rsidRPr="00F82584" w:rsidRDefault="00F07CBE" w:rsidP="00F07CBE">
            <w:pPr>
              <w:rPr>
                <w:rFonts w:cs="Arial"/>
                <w:b/>
                <w:bCs/>
              </w:rPr>
            </w:pPr>
            <w:r w:rsidRPr="00F82584">
              <w:rPr>
                <w:rFonts w:cs="Arial"/>
                <w:b/>
                <w:bCs/>
              </w:rPr>
              <w:t>3.</w:t>
            </w:r>
          </w:p>
        </w:tc>
        <w:tc>
          <w:tcPr>
            <w:tcW w:w="8777" w:type="dxa"/>
            <w:gridSpan w:val="8"/>
            <w:tcBorders>
              <w:bottom w:val="nil"/>
            </w:tcBorders>
          </w:tcPr>
          <w:p w:rsidR="00F07CBE" w:rsidRPr="00F82584" w:rsidRDefault="00F07CBE" w:rsidP="00F07CBE">
            <w:pPr>
              <w:rPr>
                <w:rFonts w:cs="Arial"/>
                <w:b/>
                <w:bCs/>
              </w:rPr>
            </w:pPr>
            <w:r w:rsidRPr="00F82584">
              <w:rPr>
                <w:rFonts w:cs="Arial"/>
                <w:b/>
                <w:bCs/>
              </w:rPr>
              <w:t>SUPERVISION / MANAGEMENT OF PEOPLE</w:t>
            </w:r>
          </w:p>
          <w:p w:rsidR="00F07CBE" w:rsidRPr="00F82584" w:rsidRDefault="00F07CBE" w:rsidP="00F07CBE">
            <w:pPr>
              <w:rPr>
                <w:rFonts w:cs="Arial"/>
                <w:b/>
                <w:bCs/>
              </w:rPr>
            </w:pPr>
            <w:r w:rsidRPr="00F82584">
              <w:rPr>
                <w:rFonts w:cs="Arial"/>
              </w:rPr>
              <w:t xml:space="preserve">No. reporting -  </w:t>
            </w:r>
          </w:p>
        </w:tc>
      </w:tr>
      <w:tr w:rsidR="00A04FD5" w:rsidRPr="00F82584" w:rsidTr="006D2DB2">
        <w:trPr>
          <w:cantSplit/>
          <w:trHeight w:val="508"/>
        </w:trPr>
        <w:tc>
          <w:tcPr>
            <w:tcW w:w="1134" w:type="dxa"/>
          </w:tcPr>
          <w:p w:rsidR="00F07CBE" w:rsidRPr="00F82584" w:rsidRDefault="00F07CBE" w:rsidP="00F07CBE">
            <w:pPr>
              <w:rPr>
                <w:rFonts w:cs="Arial"/>
                <w:b/>
                <w:bCs/>
              </w:rPr>
            </w:pPr>
          </w:p>
        </w:tc>
        <w:tc>
          <w:tcPr>
            <w:tcW w:w="4284" w:type="dxa"/>
            <w:gridSpan w:val="4"/>
            <w:tcBorders>
              <w:top w:val="nil"/>
              <w:right w:val="nil"/>
            </w:tcBorders>
          </w:tcPr>
          <w:p w:rsidR="00F07CBE" w:rsidRPr="00F82584" w:rsidRDefault="00F07CBE" w:rsidP="00F07CBE">
            <w:pPr>
              <w:rPr>
                <w:rFonts w:cs="Arial"/>
              </w:rPr>
            </w:pPr>
            <w:r w:rsidRPr="00F82584">
              <w:rPr>
                <w:rFonts w:cs="Arial"/>
              </w:rPr>
              <w:t xml:space="preserve">Direct:            </w:t>
            </w:r>
          </w:p>
          <w:p w:rsidR="00F07CBE" w:rsidRPr="00F82584" w:rsidRDefault="00F07CBE" w:rsidP="00F07CBE">
            <w:pPr>
              <w:numPr>
                <w:ilvl w:val="0"/>
                <w:numId w:val="10"/>
              </w:numPr>
              <w:rPr>
                <w:rFonts w:cs="Arial"/>
                <w:b/>
                <w:bCs/>
              </w:rPr>
            </w:pPr>
            <w:r w:rsidRPr="00F82584">
              <w:rPr>
                <w:rFonts w:cs="Arial"/>
                <w:b/>
                <w:bCs/>
              </w:rPr>
              <w:t>None</w:t>
            </w:r>
          </w:p>
        </w:tc>
        <w:tc>
          <w:tcPr>
            <w:tcW w:w="4493" w:type="dxa"/>
            <w:gridSpan w:val="4"/>
            <w:tcBorders>
              <w:top w:val="nil"/>
              <w:left w:val="nil"/>
            </w:tcBorders>
          </w:tcPr>
          <w:p w:rsidR="00F07CBE" w:rsidRPr="00F82584" w:rsidRDefault="00F07CBE" w:rsidP="00F07CBE">
            <w:pPr>
              <w:rPr>
                <w:rFonts w:cs="Arial"/>
                <w:b/>
                <w:bCs/>
              </w:rPr>
            </w:pPr>
            <w:r w:rsidRPr="00F82584">
              <w:rPr>
                <w:rFonts w:cs="Arial"/>
              </w:rPr>
              <w:t xml:space="preserve">      Indirect:  If appropriate, management of teachers or teaching assistant and administrators</w:t>
            </w:r>
          </w:p>
        </w:tc>
      </w:tr>
      <w:tr w:rsidR="00F07CBE" w:rsidRPr="00F82584" w:rsidTr="006D2DB2">
        <w:trPr>
          <w:cantSplit/>
        </w:trPr>
        <w:tc>
          <w:tcPr>
            <w:tcW w:w="1134" w:type="dxa"/>
          </w:tcPr>
          <w:p w:rsidR="00F07CBE" w:rsidRPr="00F82584" w:rsidRDefault="00F07CBE" w:rsidP="00F07CBE">
            <w:pPr>
              <w:rPr>
                <w:rFonts w:cs="Arial"/>
                <w:b/>
                <w:bCs/>
              </w:rPr>
            </w:pPr>
            <w:r w:rsidRPr="00F82584">
              <w:rPr>
                <w:rFonts w:cs="Arial"/>
                <w:b/>
                <w:bCs/>
              </w:rPr>
              <w:t>4.</w:t>
            </w:r>
          </w:p>
        </w:tc>
        <w:tc>
          <w:tcPr>
            <w:tcW w:w="8777" w:type="dxa"/>
            <w:gridSpan w:val="8"/>
          </w:tcPr>
          <w:p w:rsidR="00F07CBE" w:rsidRPr="00F82584" w:rsidRDefault="00F07CBE" w:rsidP="00F07CBE">
            <w:pPr>
              <w:rPr>
                <w:rFonts w:cs="Arial"/>
                <w:b/>
                <w:bCs/>
              </w:rPr>
            </w:pPr>
            <w:r w:rsidRPr="00F82584">
              <w:rPr>
                <w:rFonts w:cs="Arial"/>
                <w:b/>
                <w:bCs/>
              </w:rPr>
              <w:t>CREATIVITY &amp; INNOVATION</w:t>
            </w:r>
          </w:p>
          <w:p w:rsidR="00F07CBE" w:rsidRPr="00F82584" w:rsidRDefault="00F07CBE" w:rsidP="00F07CBE">
            <w:pPr>
              <w:rPr>
                <w:rFonts w:cs="Arial"/>
                <w:b/>
                <w:bCs/>
              </w:rPr>
            </w:pPr>
          </w:p>
          <w:p w:rsidR="00F07CBE" w:rsidRPr="00F82584" w:rsidRDefault="00F07CBE" w:rsidP="00F07CBE">
            <w:pPr>
              <w:rPr>
                <w:rFonts w:cs="Arial"/>
              </w:rPr>
            </w:pPr>
            <w:r w:rsidRPr="00F82584">
              <w:rPr>
                <w:rFonts w:cs="Arial"/>
              </w:rPr>
              <w:t xml:space="preserve">Creativity and Innovation are at the heart of good teaching and learning. </w:t>
            </w:r>
          </w:p>
          <w:p w:rsidR="00F07CBE" w:rsidRPr="00F82584" w:rsidRDefault="00F07CBE" w:rsidP="00F82584">
            <w:pPr>
              <w:pStyle w:val="ListParagraph"/>
              <w:numPr>
                <w:ilvl w:val="0"/>
                <w:numId w:val="31"/>
              </w:numPr>
              <w:ind w:left="318" w:hanging="284"/>
              <w:rPr>
                <w:rFonts w:cs="Arial"/>
              </w:rPr>
            </w:pPr>
            <w:r w:rsidRPr="00F82584">
              <w:rPr>
                <w:rFonts w:cs="Arial"/>
              </w:rPr>
              <w:t>design and deliver presentations to managers, teams within the council to report on our quality assurance findings and recommendations for improvements and or training needs identified to support CPD and organisational efficiency.</w:t>
            </w:r>
          </w:p>
          <w:p w:rsidR="00F07CBE" w:rsidRPr="00F82584" w:rsidRDefault="00F07CBE" w:rsidP="00F82584">
            <w:pPr>
              <w:numPr>
                <w:ilvl w:val="0"/>
                <w:numId w:val="18"/>
              </w:numPr>
              <w:tabs>
                <w:tab w:val="clear" w:pos="397"/>
              </w:tabs>
              <w:ind w:left="318" w:hanging="318"/>
              <w:rPr>
                <w:rFonts w:cs="Arial"/>
              </w:rPr>
            </w:pPr>
            <w:r w:rsidRPr="00F82584">
              <w:rPr>
                <w:rFonts w:cs="Arial"/>
              </w:rPr>
              <w:t>create and sustain an environment that stimulates learner and tutor feedback in a variety of settings, including those not specifically adapted to adult teaching.</w:t>
            </w:r>
          </w:p>
          <w:p w:rsidR="00F07CBE" w:rsidRPr="00F82584" w:rsidRDefault="00F07CBE" w:rsidP="00F82584">
            <w:pPr>
              <w:numPr>
                <w:ilvl w:val="0"/>
                <w:numId w:val="18"/>
              </w:numPr>
              <w:tabs>
                <w:tab w:val="clear" w:pos="397"/>
              </w:tabs>
              <w:ind w:left="318" w:hanging="318"/>
              <w:rPr>
                <w:rFonts w:cs="Arial"/>
              </w:rPr>
            </w:pPr>
            <w:r w:rsidRPr="00F82584">
              <w:rPr>
                <w:rFonts w:cs="Arial"/>
              </w:rPr>
              <w:t>be creative in finding learner stories to promote good opportunities to show how learner enhances opportunities and life.</w:t>
            </w:r>
          </w:p>
          <w:p w:rsidR="00F07CBE" w:rsidRPr="00F82584" w:rsidRDefault="00F07CBE" w:rsidP="00F82584">
            <w:pPr>
              <w:numPr>
                <w:ilvl w:val="0"/>
                <w:numId w:val="18"/>
              </w:numPr>
              <w:tabs>
                <w:tab w:val="clear" w:pos="397"/>
              </w:tabs>
              <w:ind w:left="318" w:hanging="318"/>
              <w:rPr>
                <w:rFonts w:cs="Arial"/>
              </w:rPr>
            </w:pPr>
            <w:r w:rsidRPr="00F82584">
              <w:rPr>
                <w:rFonts w:cs="Arial"/>
              </w:rPr>
              <w:t>be skilled in developing teaching and learning techniques and making adjustments, to support tutors</w:t>
            </w:r>
          </w:p>
          <w:p w:rsidR="00F07CBE" w:rsidRPr="00F82584" w:rsidRDefault="00F07CBE" w:rsidP="00F82584">
            <w:pPr>
              <w:numPr>
                <w:ilvl w:val="0"/>
                <w:numId w:val="18"/>
              </w:numPr>
              <w:tabs>
                <w:tab w:val="clear" w:pos="397"/>
              </w:tabs>
              <w:ind w:left="318" w:hanging="318"/>
              <w:rPr>
                <w:rFonts w:cs="Arial"/>
              </w:rPr>
            </w:pPr>
            <w:r w:rsidRPr="00F82584">
              <w:rPr>
                <w:rFonts w:cs="Arial"/>
              </w:rPr>
              <w:t>provide a safe and secure environment for people to reflect on their learning and to learn from others in a group</w:t>
            </w:r>
          </w:p>
          <w:p w:rsidR="00F07CBE" w:rsidRPr="00F82584" w:rsidRDefault="00F07CBE" w:rsidP="00F07CBE">
            <w:pPr>
              <w:ind w:left="154" w:hanging="154"/>
              <w:rPr>
                <w:rFonts w:cs="Arial"/>
                <w:b/>
                <w:bCs/>
              </w:rPr>
            </w:pPr>
          </w:p>
        </w:tc>
      </w:tr>
      <w:tr w:rsidR="00F07CBE" w:rsidRPr="00F82584" w:rsidTr="006D2DB2">
        <w:trPr>
          <w:cantSplit/>
        </w:trPr>
        <w:tc>
          <w:tcPr>
            <w:tcW w:w="1134" w:type="dxa"/>
          </w:tcPr>
          <w:p w:rsidR="00F07CBE" w:rsidRPr="00F82584" w:rsidRDefault="00F07CBE" w:rsidP="00F07CBE">
            <w:pPr>
              <w:rPr>
                <w:rFonts w:cs="Arial"/>
                <w:b/>
                <w:bCs/>
              </w:rPr>
            </w:pPr>
            <w:r w:rsidRPr="00F82584">
              <w:rPr>
                <w:rFonts w:cs="Arial"/>
                <w:b/>
                <w:bCs/>
              </w:rPr>
              <w:lastRenderedPageBreak/>
              <w:t>5.</w:t>
            </w:r>
          </w:p>
        </w:tc>
        <w:tc>
          <w:tcPr>
            <w:tcW w:w="8777" w:type="dxa"/>
            <w:gridSpan w:val="8"/>
          </w:tcPr>
          <w:p w:rsidR="00F07CBE" w:rsidRPr="00F82584" w:rsidRDefault="00F07CBE" w:rsidP="00F07CBE">
            <w:pPr>
              <w:rPr>
                <w:rFonts w:cs="Arial"/>
                <w:b/>
                <w:bCs/>
              </w:rPr>
            </w:pPr>
            <w:r w:rsidRPr="00F82584">
              <w:rPr>
                <w:rFonts w:cs="Arial"/>
                <w:b/>
                <w:bCs/>
              </w:rPr>
              <w:t>CONTACTS &amp; RELATIONSHIPS</w:t>
            </w:r>
          </w:p>
          <w:p w:rsidR="00F07CBE" w:rsidRPr="00F82584" w:rsidRDefault="00F07CBE" w:rsidP="00F07CBE">
            <w:pPr>
              <w:rPr>
                <w:rFonts w:cs="Arial"/>
                <w:b/>
                <w:bCs/>
              </w:rPr>
            </w:pPr>
          </w:p>
          <w:p w:rsidR="00F07CBE" w:rsidRPr="00F82584" w:rsidRDefault="00F07CBE" w:rsidP="00F07CBE">
            <w:pPr>
              <w:rPr>
                <w:rFonts w:cs="Arial"/>
              </w:rPr>
            </w:pPr>
            <w:r w:rsidRPr="00F82584">
              <w:rPr>
                <w:rFonts w:cs="Arial"/>
              </w:rPr>
              <w:t>Good relationships are at the core of improving your quality assurance systems and can make the difference between successful and unsuccessful outcomes.  Group development are the key to this. This post needs to be skilled at:</w:t>
            </w:r>
          </w:p>
          <w:p w:rsidR="00F07CBE" w:rsidRPr="00F82584" w:rsidRDefault="00F07CBE" w:rsidP="00F07CBE">
            <w:pPr>
              <w:numPr>
                <w:ilvl w:val="0"/>
                <w:numId w:val="19"/>
              </w:numPr>
              <w:rPr>
                <w:rFonts w:cs="Arial"/>
              </w:rPr>
            </w:pPr>
            <w:r w:rsidRPr="00F82584">
              <w:rPr>
                <w:rFonts w:cs="Arial"/>
              </w:rPr>
              <w:t xml:space="preserve">building and sustaining interpersonal relationships with a wide range of individuals, from those who are articulate and confident through to those who have low levels of self-esteem and self-confidence. </w:t>
            </w:r>
          </w:p>
          <w:p w:rsidR="00F07CBE" w:rsidRPr="00F82584" w:rsidRDefault="00F07CBE" w:rsidP="00F07CBE">
            <w:pPr>
              <w:numPr>
                <w:ilvl w:val="0"/>
                <w:numId w:val="19"/>
              </w:numPr>
              <w:rPr>
                <w:rFonts w:cs="Arial"/>
              </w:rPr>
            </w:pPr>
            <w:r w:rsidRPr="00F82584">
              <w:rPr>
                <w:rFonts w:cs="Arial"/>
              </w:rPr>
              <w:t>fostering relationships with managers/tutors/learners that encourage discussions around improvement strategies.</w:t>
            </w:r>
          </w:p>
          <w:p w:rsidR="00F07CBE" w:rsidRPr="00F82584" w:rsidRDefault="00F07CBE" w:rsidP="00F07CBE">
            <w:pPr>
              <w:numPr>
                <w:ilvl w:val="0"/>
                <w:numId w:val="19"/>
              </w:numPr>
              <w:rPr>
                <w:rFonts w:cs="Arial"/>
              </w:rPr>
            </w:pPr>
            <w:r w:rsidRPr="00F82584">
              <w:rPr>
                <w:rFonts w:cs="Arial"/>
              </w:rPr>
              <w:t xml:space="preserve">Recognising good student/student and employer/student relationships to inform on expectations required from learning. </w:t>
            </w:r>
          </w:p>
          <w:p w:rsidR="00F07CBE" w:rsidRPr="00F82584" w:rsidRDefault="00F07CBE" w:rsidP="00F07CBE">
            <w:pPr>
              <w:rPr>
                <w:rFonts w:cs="Arial"/>
              </w:rPr>
            </w:pPr>
          </w:p>
          <w:p w:rsidR="00F07CBE" w:rsidRPr="00F82584" w:rsidRDefault="00F07CBE" w:rsidP="00F07CBE">
            <w:pPr>
              <w:rPr>
                <w:rFonts w:cs="Arial"/>
              </w:rPr>
            </w:pPr>
            <w:r w:rsidRPr="00F82584">
              <w:rPr>
                <w:rFonts w:cs="Arial"/>
              </w:rPr>
              <w:t>In order to be successful in this role they will need to be skilled at developing positive relationships with the following:</w:t>
            </w:r>
          </w:p>
          <w:p w:rsidR="00F07CBE" w:rsidRPr="00F82584" w:rsidRDefault="00F07CBE" w:rsidP="00F07CBE">
            <w:pPr>
              <w:rPr>
                <w:rFonts w:cs="Arial"/>
              </w:rPr>
            </w:pPr>
            <w:r w:rsidRPr="00F82584">
              <w:rPr>
                <w:rFonts w:cs="Arial"/>
              </w:rPr>
              <w:t xml:space="preserve"> </w:t>
            </w:r>
          </w:p>
          <w:p w:rsidR="00F07CBE" w:rsidRPr="00F82584" w:rsidRDefault="00F07CBE" w:rsidP="00F07CBE">
            <w:pPr>
              <w:numPr>
                <w:ilvl w:val="0"/>
                <w:numId w:val="20"/>
              </w:numPr>
              <w:rPr>
                <w:rFonts w:cs="Arial"/>
              </w:rPr>
            </w:pPr>
            <w:r w:rsidRPr="00F82584">
              <w:rPr>
                <w:rFonts w:cs="Arial"/>
              </w:rPr>
              <w:t xml:space="preserve">management teams within the council </w:t>
            </w:r>
          </w:p>
          <w:p w:rsidR="00F07CBE" w:rsidRPr="00F82584" w:rsidRDefault="00F07CBE" w:rsidP="00F07CBE">
            <w:pPr>
              <w:numPr>
                <w:ilvl w:val="0"/>
                <w:numId w:val="20"/>
              </w:numPr>
              <w:rPr>
                <w:rFonts w:cs="Arial"/>
              </w:rPr>
            </w:pPr>
            <w:r w:rsidRPr="00F82584">
              <w:rPr>
                <w:rFonts w:cs="Arial"/>
              </w:rPr>
              <w:t xml:space="preserve">teaching staff across a variety of curriculum areas </w:t>
            </w:r>
          </w:p>
          <w:p w:rsidR="00F07CBE" w:rsidRPr="00F82584" w:rsidRDefault="00F07CBE" w:rsidP="00F07CBE">
            <w:pPr>
              <w:numPr>
                <w:ilvl w:val="0"/>
                <w:numId w:val="20"/>
              </w:numPr>
              <w:rPr>
                <w:rFonts w:cs="Arial"/>
              </w:rPr>
            </w:pPr>
            <w:r w:rsidRPr="00F82584">
              <w:rPr>
                <w:rFonts w:cs="Arial"/>
              </w:rPr>
              <w:t>observation of teaching and learning team</w:t>
            </w:r>
          </w:p>
          <w:p w:rsidR="00F07CBE" w:rsidRPr="00F82584" w:rsidRDefault="00F07CBE" w:rsidP="00F07CBE">
            <w:pPr>
              <w:numPr>
                <w:ilvl w:val="0"/>
                <w:numId w:val="20"/>
              </w:numPr>
              <w:rPr>
                <w:rFonts w:cs="Arial"/>
              </w:rPr>
            </w:pPr>
            <w:r w:rsidRPr="00F82584">
              <w:rPr>
                <w:rFonts w:cs="Arial"/>
              </w:rPr>
              <w:t xml:space="preserve">service administrators </w:t>
            </w:r>
          </w:p>
          <w:p w:rsidR="00F07CBE" w:rsidRPr="00F82584" w:rsidRDefault="00F07CBE" w:rsidP="00F07CBE">
            <w:pPr>
              <w:numPr>
                <w:ilvl w:val="0"/>
                <w:numId w:val="20"/>
              </w:numPr>
              <w:rPr>
                <w:rFonts w:cs="Arial"/>
                <w:b/>
                <w:bCs/>
              </w:rPr>
            </w:pPr>
            <w:r w:rsidRPr="00F82584">
              <w:rPr>
                <w:rFonts w:cs="Arial"/>
              </w:rPr>
              <w:t>other partners and sub-contractors who contribute to our service</w:t>
            </w:r>
          </w:p>
          <w:p w:rsidR="00F07CBE" w:rsidRPr="00F82584" w:rsidRDefault="00F07CBE" w:rsidP="00F07CBE">
            <w:pPr>
              <w:numPr>
                <w:ilvl w:val="0"/>
                <w:numId w:val="20"/>
              </w:numPr>
              <w:rPr>
                <w:rFonts w:cs="Arial"/>
                <w:b/>
                <w:bCs/>
              </w:rPr>
            </w:pPr>
            <w:r w:rsidRPr="00F82584">
              <w:rPr>
                <w:rFonts w:cs="Arial"/>
              </w:rPr>
              <w:t>other professionals who enrich the programmes</w:t>
            </w:r>
          </w:p>
          <w:p w:rsidR="00F07CBE" w:rsidRPr="00F82584" w:rsidRDefault="00F07CBE" w:rsidP="00F07CBE">
            <w:pPr>
              <w:rPr>
                <w:rFonts w:cs="Arial"/>
                <w:b/>
                <w:bCs/>
              </w:rPr>
            </w:pPr>
          </w:p>
        </w:tc>
      </w:tr>
      <w:tr w:rsidR="00F07CBE" w:rsidRPr="00F82584" w:rsidTr="006D2DB2">
        <w:trPr>
          <w:cantSplit/>
        </w:trPr>
        <w:tc>
          <w:tcPr>
            <w:tcW w:w="1134" w:type="dxa"/>
          </w:tcPr>
          <w:p w:rsidR="00F07CBE" w:rsidRPr="00F82584" w:rsidRDefault="00F07CBE" w:rsidP="00F07CBE">
            <w:pPr>
              <w:rPr>
                <w:rFonts w:cs="Arial"/>
                <w:b/>
                <w:bCs/>
              </w:rPr>
            </w:pPr>
            <w:r w:rsidRPr="00F82584">
              <w:rPr>
                <w:rFonts w:cs="Arial"/>
                <w:b/>
                <w:bCs/>
              </w:rPr>
              <w:t>6.</w:t>
            </w:r>
          </w:p>
        </w:tc>
        <w:tc>
          <w:tcPr>
            <w:tcW w:w="8777" w:type="dxa"/>
            <w:gridSpan w:val="8"/>
            <w:tcBorders>
              <w:bottom w:val="single" w:sz="4" w:space="0" w:color="auto"/>
            </w:tcBorders>
          </w:tcPr>
          <w:p w:rsidR="00F07CBE" w:rsidRPr="00F82584" w:rsidRDefault="00F07CBE" w:rsidP="00F07CBE">
            <w:pPr>
              <w:rPr>
                <w:rFonts w:cs="Arial"/>
                <w:b/>
                <w:bCs/>
              </w:rPr>
            </w:pPr>
            <w:r w:rsidRPr="00F82584">
              <w:rPr>
                <w:rFonts w:cs="Arial"/>
                <w:b/>
                <w:bCs/>
              </w:rPr>
              <w:t>DECISIONS – discretion &amp; consequences</w:t>
            </w:r>
          </w:p>
          <w:p w:rsidR="00F07CBE" w:rsidRPr="00F82584" w:rsidRDefault="00F07CBE" w:rsidP="00F07CBE">
            <w:pPr>
              <w:rPr>
                <w:rFonts w:cs="Arial"/>
                <w:b/>
                <w:bCs/>
              </w:rPr>
            </w:pPr>
          </w:p>
          <w:p w:rsidR="00F07CBE" w:rsidRPr="00F82584" w:rsidRDefault="00F07CBE" w:rsidP="00F07CBE">
            <w:pPr>
              <w:numPr>
                <w:ilvl w:val="0"/>
                <w:numId w:val="21"/>
              </w:numPr>
              <w:rPr>
                <w:rFonts w:cs="Arial"/>
              </w:rPr>
            </w:pPr>
            <w:r w:rsidRPr="00F82584">
              <w:rPr>
                <w:rFonts w:cs="Arial"/>
              </w:rPr>
              <w:t xml:space="preserve">Advising </w:t>
            </w:r>
            <w:r w:rsidR="009350BA" w:rsidRPr="00F82584">
              <w:rPr>
                <w:rFonts w:cs="Arial"/>
              </w:rPr>
              <w:t xml:space="preserve">managers and tutors </w:t>
            </w:r>
            <w:r w:rsidRPr="00F82584">
              <w:rPr>
                <w:rFonts w:cs="Arial"/>
              </w:rPr>
              <w:t xml:space="preserve">about </w:t>
            </w:r>
            <w:r w:rsidR="009350BA" w:rsidRPr="00F82584">
              <w:rPr>
                <w:rFonts w:cs="Arial"/>
              </w:rPr>
              <w:t>quality of teaching and learning and highlighting when actions are required</w:t>
            </w:r>
          </w:p>
          <w:p w:rsidR="00F07CBE" w:rsidRPr="00F82584" w:rsidRDefault="00F07CBE" w:rsidP="00F07CBE">
            <w:pPr>
              <w:numPr>
                <w:ilvl w:val="0"/>
                <w:numId w:val="21"/>
              </w:numPr>
              <w:rPr>
                <w:rFonts w:cs="Arial"/>
                <w:b/>
                <w:bCs/>
              </w:rPr>
            </w:pPr>
            <w:r w:rsidRPr="00F82584">
              <w:rPr>
                <w:rFonts w:cs="Arial"/>
              </w:rPr>
              <w:t xml:space="preserve">Responsibility for determining what makes a good/outstanding teaching and learning experience and where it requires improvement which has an impact on our performance </w:t>
            </w:r>
            <w:r w:rsidR="00DF5A79" w:rsidRPr="00F82584">
              <w:rPr>
                <w:rFonts w:cs="Arial"/>
              </w:rPr>
              <w:t xml:space="preserve"> and </w:t>
            </w:r>
            <w:r w:rsidRPr="00F82584">
              <w:rPr>
                <w:rFonts w:cs="Arial"/>
              </w:rPr>
              <w:t xml:space="preserve">overall funding and income of the service </w:t>
            </w:r>
          </w:p>
          <w:p w:rsidR="00F07CBE" w:rsidRPr="00F82584" w:rsidRDefault="00F07CBE" w:rsidP="00F07CBE">
            <w:pPr>
              <w:numPr>
                <w:ilvl w:val="0"/>
                <w:numId w:val="21"/>
              </w:numPr>
              <w:rPr>
                <w:rFonts w:cs="Arial"/>
                <w:b/>
                <w:bCs/>
              </w:rPr>
            </w:pPr>
            <w:r w:rsidRPr="00F82584">
              <w:rPr>
                <w:rFonts w:cs="Arial"/>
              </w:rPr>
              <w:t xml:space="preserve">Advising </w:t>
            </w:r>
            <w:r w:rsidR="00DF5A79" w:rsidRPr="00F82584">
              <w:rPr>
                <w:rFonts w:cs="Arial"/>
              </w:rPr>
              <w:t xml:space="preserve">managers </w:t>
            </w:r>
            <w:r w:rsidRPr="00F82584">
              <w:rPr>
                <w:rFonts w:cs="Arial"/>
              </w:rPr>
              <w:t xml:space="preserve">about </w:t>
            </w:r>
            <w:r w:rsidR="00DF5A79" w:rsidRPr="00F82584">
              <w:rPr>
                <w:rFonts w:cs="Arial"/>
              </w:rPr>
              <w:t xml:space="preserve">quality improvements required to ensure there is a </w:t>
            </w:r>
            <w:r w:rsidRPr="00F82584">
              <w:rPr>
                <w:rFonts w:cs="Arial"/>
              </w:rPr>
              <w:t xml:space="preserve">direct </w:t>
            </w:r>
            <w:r w:rsidR="00DF5A79" w:rsidRPr="00F82584">
              <w:rPr>
                <w:rFonts w:cs="Arial"/>
              </w:rPr>
              <w:t xml:space="preserve">improvement on the </w:t>
            </w:r>
            <w:r w:rsidRPr="00F82584">
              <w:rPr>
                <w:rFonts w:cs="Arial"/>
              </w:rPr>
              <w:t xml:space="preserve">impact on learner participation and achievement </w:t>
            </w:r>
          </w:p>
          <w:p w:rsidR="00F07CBE" w:rsidRPr="00F82584" w:rsidRDefault="00F07CBE" w:rsidP="00F07CBE">
            <w:pPr>
              <w:ind w:left="397"/>
              <w:rPr>
                <w:rFonts w:cs="Arial"/>
                <w:b/>
                <w:bCs/>
              </w:rPr>
            </w:pPr>
          </w:p>
          <w:p w:rsidR="00F07CBE" w:rsidRPr="00F82584" w:rsidRDefault="00F07CBE" w:rsidP="00F07CBE">
            <w:pPr>
              <w:rPr>
                <w:rFonts w:cs="Arial"/>
                <w:b/>
              </w:rPr>
            </w:pPr>
            <w:r w:rsidRPr="00F82584">
              <w:rPr>
                <w:rFonts w:cs="Arial"/>
                <w:b/>
              </w:rPr>
              <w:t>Consequences</w:t>
            </w:r>
          </w:p>
          <w:p w:rsidR="00F07CBE" w:rsidRPr="00F82584" w:rsidRDefault="00DF5A79" w:rsidP="00F07CBE">
            <w:pPr>
              <w:numPr>
                <w:ilvl w:val="0"/>
                <w:numId w:val="21"/>
              </w:numPr>
              <w:rPr>
                <w:rFonts w:cs="Arial"/>
              </w:rPr>
            </w:pPr>
            <w:r w:rsidRPr="00F82584">
              <w:rPr>
                <w:rFonts w:cs="Arial"/>
              </w:rPr>
              <w:t xml:space="preserve">If this post does not ensure </w:t>
            </w:r>
            <w:r w:rsidR="00F07CBE" w:rsidRPr="00F82584">
              <w:rPr>
                <w:rFonts w:cs="Arial"/>
              </w:rPr>
              <w:t>front line providers of the service</w:t>
            </w:r>
            <w:r w:rsidRPr="00F82584">
              <w:rPr>
                <w:rFonts w:cs="Arial"/>
              </w:rPr>
              <w:t xml:space="preserve"> are not </w:t>
            </w:r>
            <w:r w:rsidR="00F07CBE" w:rsidRPr="00F82584">
              <w:rPr>
                <w:rFonts w:cs="Arial"/>
              </w:rPr>
              <w:t>performing their role effec</w:t>
            </w:r>
            <w:r w:rsidRPr="00F82584">
              <w:rPr>
                <w:rFonts w:cs="Arial"/>
              </w:rPr>
              <w:t xml:space="preserve">tively it can have a negative experience for learners and on Ofsted performance ratings. </w:t>
            </w:r>
          </w:p>
          <w:p w:rsidR="00F07CBE" w:rsidRPr="00F82584" w:rsidRDefault="00DF5A79" w:rsidP="00F07CBE">
            <w:pPr>
              <w:numPr>
                <w:ilvl w:val="0"/>
                <w:numId w:val="21"/>
              </w:numPr>
              <w:rPr>
                <w:rFonts w:cs="Arial"/>
              </w:rPr>
            </w:pPr>
            <w:r w:rsidRPr="00F82584">
              <w:rPr>
                <w:rFonts w:cs="Arial"/>
              </w:rPr>
              <w:t xml:space="preserve">Ensuring </w:t>
            </w:r>
            <w:r w:rsidR="00F07CBE" w:rsidRPr="00F82584">
              <w:rPr>
                <w:rFonts w:cs="Arial"/>
              </w:rPr>
              <w:t xml:space="preserve">effective teaching </w:t>
            </w:r>
            <w:r w:rsidRPr="00F82584">
              <w:rPr>
                <w:rFonts w:cs="Arial"/>
              </w:rPr>
              <w:t xml:space="preserve">is recognised and shared so </w:t>
            </w:r>
            <w:r w:rsidR="00F07CBE" w:rsidRPr="00F82584">
              <w:rPr>
                <w:rFonts w:cs="Arial"/>
              </w:rPr>
              <w:t xml:space="preserve">that </w:t>
            </w:r>
            <w:r w:rsidRPr="00F82584">
              <w:rPr>
                <w:rFonts w:cs="Arial"/>
              </w:rPr>
              <w:t xml:space="preserve">it </w:t>
            </w:r>
            <w:r w:rsidR="00F07CBE" w:rsidRPr="00F82584">
              <w:rPr>
                <w:rFonts w:cs="Arial"/>
              </w:rPr>
              <w:t xml:space="preserve">leads to success on courses </w:t>
            </w:r>
            <w:r w:rsidRPr="00F82584">
              <w:rPr>
                <w:rFonts w:cs="Arial"/>
              </w:rPr>
              <w:t xml:space="preserve">and our offer which leads to </w:t>
            </w:r>
            <w:r w:rsidR="00F07CBE" w:rsidRPr="00F82584">
              <w:rPr>
                <w:rFonts w:cs="Arial"/>
              </w:rPr>
              <w:t>positive impact</w:t>
            </w:r>
            <w:r w:rsidRPr="00F82584">
              <w:rPr>
                <w:rFonts w:cs="Arial"/>
              </w:rPr>
              <w:t>s</w:t>
            </w:r>
            <w:r w:rsidR="00F07CBE" w:rsidRPr="00F82584">
              <w:rPr>
                <w:rFonts w:cs="Arial"/>
              </w:rPr>
              <w:t xml:space="preserve"> on </w:t>
            </w:r>
            <w:r w:rsidRPr="00F82584">
              <w:rPr>
                <w:rFonts w:cs="Arial"/>
              </w:rPr>
              <w:t xml:space="preserve">learners </w:t>
            </w:r>
            <w:r w:rsidR="00F82584" w:rsidRPr="00F82584">
              <w:rPr>
                <w:rFonts w:cs="Arial"/>
              </w:rPr>
              <w:t>well-being</w:t>
            </w:r>
            <w:r w:rsidR="00F07CBE" w:rsidRPr="00F82584">
              <w:rPr>
                <w:rFonts w:cs="Arial"/>
              </w:rPr>
              <w:t xml:space="preserve"> and life chances</w:t>
            </w:r>
          </w:p>
          <w:p w:rsidR="00F07CBE" w:rsidRPr="00F82584" w:rsidRDefault="00DF5A79" w:rsidP="00F07CBE">
            <w:pPr>
              <w:numPr>
                <w:ilvl w:val="0"/>
                <w:numId w:val="21"/>
              </w:numPr>
              <w:rPr>
                <w:rFonts w:cs="Arial"/>
              </w:rPr>
            </w:pPr>
            <w:r w:rsidRPr="00F82584">
              <w:rPr>
                <w:rFonts w:cs="Arial"/>
              </w:rPr>
              <w:t>Quality performance of delivery in classes can in some programmes/</w:t>
            </w:r>
            <w:r w:rsidR="00F07CBE" w:rsidRPr="00F82584">
              <w:rPr>
                <w:rFonts w:cs="Arial"/>
              </w:rPr>
              <w:t xml:space="preserve">qualifications </w:t>
            </w:r>
            <w:r w:rsidRPr="00F82584">
              <w:rPr>
                <w:rFonts w:cs="Arial"/>
              </w:rPr>
              <w:t xml:space="preserve">affect </w:t>
            </w:r>
            <w:r w:rsidR="00F07CBE" w:rsidRPr="00F82584">
              <w:rPr>
                <w:rFonts w:cs="Arial"/>
              </w:rPr>
              <w:t>career enhancement or access to further qualifications</w:t>
            </w:r>
          </w:p>
          <w:p w:rsidR="00F07CBE" w:rsidRPr="00F82584" w:rsidRDefault="00F07CBE" w:rsidP="00F07CBE">
            <w:pPr>
              <w:numPr>
                <w:ilvl w:val="0"/>
                <w:numId w:val="21"/>
              </w:numPr>
              <w:rPr>
                <w:rFonts w:cs="Arial"/>
              </w:rPr>
            </w:pPr>
            <w:r w:rsidRPr="00F82584">
              <w:rPr>
                <w:rFonts w:cs="Arial"/>
              </w:rPr>
              <w:t>Tutor performance has a direct impact on key performance measures for the service, including learner retention, achievement and success rates, which also affect the funding of the service</w:t>
            </w:r>
          </w:p>
          <w:p w:rsidR="00F07CBE" w:rsidRPr="00F82584" w:rsidRDefault="00F07CBE" w:rsidP="00F07CBE">
            <w:pPr>
              <w:numPr>
                <w:ilvl w:val="0"/>
                <w:numId w:val="21"/>
              </w:numPr>
              <w:rPr>
                <w:rFonts w:cs="Arial"/>
                <w:b/>
                <w:bCs/>
                <w:i/>
                <w:iCs/>
              </w:rPr>
            </w:pPr>
            <w:r w:rsidRPr="00F82584">
              <w:rPr>
                <w:rFonts w:cs="Arial"/>
              </w:rPr>
              <w:t xml:space="preserve">Tutor performance has a direct impact on inspection outcomes for the service  </w:t>
            </w:r>
          </w:p>
          <w:p w:rsidR="00F07CBE" w:rsidRPr="00F82584" w:rsidRDefault="00F07CBE" w:rsidP="00F07CBE">
            <w:pPr>
              <w:rPr>
                <w:rFonts w:cs="Arial"/>
                <w:b/>
                <w:bCs/>
              </w:rPr>
            </w:pPr>
          </w:p>
        </w:tc>
      </w:tr>
      <w:tr w:rsidR="00A04FD5" w:rsidRPr="00F82584" w:rsidTr="006D2DB2">
        <w:trPr>
          <w:cantSplit/>
        </w:trPr>
        <w:tc>
          <w:tcPr>
            <w:tcW w:w="1134" w:type="dxa"/>
          </w:tcPr>
          <w:p w:rsidR="00F07CBE" w:rsidRPr="00F82584" w:rsidRDefault="00F07CBE" w:rsidP="00F07CBE">
            <w:pPr>
              <w:rPr>
                <w:rFonts w:cs="Arial"/>
                <w:b/>
                <w:bCs/>
              </w:rPr>
            </w:pPr>
            <w:r w:rsidRPr="00F82584">
              <w:rPr>
                <w:rFonts w:cs="Arial"/>
                <w:b/>
                <w:bCs/>
              </w:rPr>
              <w:lastRenderedPageBreak/>
              <w:t>7.</w:t>
            </w:r>
          </w:p>
        </w:tc>
        <w:tc>
          <w:tcPr>
            <w:tcW w:w="6081" w:type="dxa"/>
            <w:gridSpan w:val="5"/>
            <w:tcBorders>
              <w:right w:val="nil"/>
            </w:tcBorders>
          </w:tcPr>
          <w:p w:rsidR="00F07CBE" w:rsidRPr="00F82584" w:rsidRDefault="00F07CBE" w:rsidP="00F07CBE">
            <w:pPr>
              <w:rPr>
                <w:rFonts w:cs="Arial"/>
                <w:b/>
                <w:bCs/>
              </w:rPr>
            </w:pPr>
            <w:r w:rsidRPr="00F82584">
              <w:rPr>
                <w:rFonts w:cs="Arial"/>
                <w:b/>
                <w:bCs/>
              </w:rPr>
              <w:t>RESOURCES – financial &amp; equipment</w:t>
            </w:r>
          </w:p>
          <w:p w:rsidR="00F07CBE" w:rsidRPr="00F82584" w:rsidRDefault="00F07CBE" w:rsidP="00F07CBE">
            <w:pPr>
              <w:tabs>
                <w:tab w:val="left" w:pos="1094"/>
                <w:tab w:val="left" w:pos="3134"/>
                <w:tab w:val="right" w:pos="6854"/>
              </w:tabs>
              <w:rPr>
                <w:rFonts w:cs="Arial"/>
                <w:i/>
                <w:iCs/>
              </w:rPr>
            </w:pPr>
            <w:r w:rsidRPr="00F82584">
              <w:rPr>
                <w:rFonts w:cs="Arial"/>
                <w:i/>
                <w:iCs/>
              </w:rPr>
              <w:tab/>
            </w:r>
          </w:p>
          <w:p w:rsidR="00F07CBE" w:rsidRPr="00F82584" w:rsidRDefault="00F07CBE" w:rsidP="00F07CBE">
            <w:pPr>
              <w:pStyle w:val="Header"/>
              <w:tabs>
                <w:tab w:val="clear" w:pos="4153"/>
                <w:tab w:val="clear" w:pos="8306"/>
                <w:tab w:val="left" w:pos="5414"/>
                <w:tab w:val="right" w:pos="6854"/>
              </w:tabs>
              <w:rPr>
                <w:rFonts w:cs="Arial"/>
                <w:u w:val="single"/>
              </w:rPr>
            </w:pPr>
            <w:r w:rsidRPr="00F82584">
              <w:rPr>
                <w:rFonts w:cs="Arial"/>
                <w:u w:val="single"/>
              </w:rPr>
              <w:t>Description</w:t>
            </w:r>
          </w:p>
          <w:p w:rsidR="00F07CBE" w:rsidRPr="00F82584" w:rsidRDefault="00F07CBE" w:rsidP="002A16C9">
            <w:pPr>
              <w:pStyle w:val="Header"/>
              <w:tabs>
                <w:tab w:val="clear" w:pos="4153"/>
                <w:tab w:val="clear" w:pos="8306"/>
                <w:tab w:val="left" w:pos="5414"/>
                <w:tab w:val="right" w:pos="6854"/>
              </w:tabs>
              <w:jc w:val="both"/>
              <w:rPr>
                <w:rFonts w:cs="Arial"/>
              </w:rPr>
            </w:pPr>
            <w:r w:rsidRPr="00F82584">
              <w:rPr>
                <w:rFonts w:cs="Arial"/>
              </w:rPr>
              <w:tab/>
            </w:r>
            <w:r w:rsidR="002A16C9">
              <w:rPr>
                <w:rFonts w:cs="Arial"/>
              </w:rPr>
              <w:t>N/a</w:t>
            </w:r>
            <w:r w:rsidRPr="00F82584">
              <w:rPr>
                <w:rFonts w:cs="Arial"/>
              </w:rPr>
              <w:tab/>
            </w:r>
            <w:r w:rsidRPr="00F82584">
              <w:rPr>
                <w:rFonts w:cs="Arial"/>
              </w:rPr>
              <w:tab/>
            </w:r>
          </w:p>
          <w:p w:rsidR="00F07CBE" w:rsidRPr="00F82584" w:rsidRDefault="00F07CBE" w:rsidP="00F07CBE">
            <w:pPr>
              <w:rPr>
                <w:rFonts w:cs="Arial"/>
              </w:rPr>
            </w:pPr>
          </w:p>
        </w:tc>
        <w:tc>
          <w:tcPr>
            <w:tcW w:w="2696" w:type="dxa"/>
            <w:gridSpan w:val="3"/>
            <w:tcBorders>
              <w:left w:val="nil"/>
            </w:tcBorders>
          </w:tcPr>
          <w:p w:rsidR="00F07CBE" w:rsidRPr="00F82584" w:rsidRDefault="00F07CBE" w:rsidP="00F07CBE">
            <w:pPr>
              <w:rPr>
                <w:rFonts w:cs="Arial"/>
              </w:rPr>
            </w:pPr>
          </w:p>
          <w:p w:rsidR="00F07CBE" w:rsidRPr="00F82584" w:rsidRDefault="00F07CBE" w:rsidP="00F07CBE">
            <w:pPr>
              <w:rPr>
                <w:rFonts w:cs="Arial"/>
              </w:rPr>
            </w:pPr>
          </w:p>
          <w:p w:rsidR="00F07CBE" w:rsidRPr="00F82584" w:rsidRDefault="00F07CBE" w:rsidP="00F07CBE">
            <w:pPr>
              <w:rPr>
                <w:rFonts w:cs="Arial"/>
                <w:u w:val="single"/>
              </w:rPr>
            </w:pPr>
            <w:r w:rsidRPr="00F82584">
              <w:rPr>
                <w:rFonts w:cs="Arial"/>
                <w:u w:val="single"/>
              </w:rPr>
              <w:t>Value</w:t>
            </w:r>
          </w:p>
          <w:p w:rsidR="00F07CBE" w:rsidRPr="00F82584" w:rsidRDefault="00F07CBE" w:rsidP="00F07CBE">
            <w:pPr>
              <w:rPr>
                <w:rFonts w:cs="Arial"/>
                <w:u w:val="single"/>
              </w:rPr>
            </w:pPr>
          </w:p>
          <w:p w:rsidR="00F07CBE" w:rsidRPr="00F82584" w:rsidRDefault="00F07CBE" w:rsidP="00F07CBE">
            <w:pPr>
              <w:rPr>
                <w:rFonts w:cs="Arial"/>
              </w:rPr>
            </w:pPr>
          </w:p>
        </w:tc>
      </w:tr>
      <w:tr w:rsidR="00F07CBE" w:rsidRPr="00F82584" w:rsidTr="006D2DB2">
        <w:tc>
          <w:tcPr>
            <w:tcW w:w="1134" w:type="dxa"/>
          </w:tcPr>
          <w:p w:rsidR="00F07CBE" w:rsidRPr="00F82584" w:rsidRDefault="00F07CBE" w:rsidP="00F07CBE">
            <w:pPr>
              <w:rPr>
                <w:rFonts w:cs="Arial"/>
                <w:b/>
                <w:bCs/>
              </w:rPr>
            </w:pPr>
            <w:r w:rsidRPr="00F82584">
              <w:rPr>
                <w:rFonts w:cs="Arial"/>
                <w:b/>
                <w:bCs/>
              </w:rPr>
              <w:t>8.</w:t>
            </w:r>
          </w:p>
        </w:tc>
        <w:tc>
          <w:tcPr>
            <w:tcW w:w="8777" w:type="dxa"/>
            <w:gridSpan w:val="8"/>
          </w:tcPr>
          <w:p w:rsidR="00F07CBE" w:rsidRPr="00F82584" w:rsidRDefault="00F07CBE" w:rsidP="00F07CBE">
            <w:pPr>
              <w:rPr>
                <w:rFonts w:cs="Arial"/>
                <w:b/>
                <w:bCs/>
              </w:rPr>
            </w:pPr>
            <w:r w:rsidRPr="00F82584">
              <w:rPr>
                <w:rFonts w:cs="Arial"/>
                <w:b/>
                <w:bCs/>
              </w:rPr>
              <w:t>WORK ENVIRONMENT – work demands, physical demands, working conditions &amp; work context</w:t>
            </w:r>
          </w:p>
          <w:p w:rsidR="00F07CBE" w:rsidRPr="00F82584" w:rsidRDefault="00F07CBE" w:rsidP="00F07CBE">
            <w:pPr>
              <w:rPr>
                <w:rFonts w:cs="Arial"/>
              </w:rPr>
            </w:pPr>
          </w:p>
          <w:p w:rsidR="00F07CBE" w:rsidRPr="00F82584" w:rsidRDefault="00F07CBE" w:rsidP="00F07CBE">
            <w:pPr>
              <w:rPr>
                <w:rFonts w:cs="Arial"/>
                <w:b/>
              </w:rPr>
            </w:pPr>
            <w:r w:rsidRPr="00F82584">
              <w:rPr>
                <w:rFonts w:cs="Arial"/>
                <w:b/>
              </w:rPr>
              <w:t>Work demands</w:t>
            </w:r>
          </w:p>
          <w:p w:rsidR="00F07CBE" w:rsidRPr="00F82584" w:rsidRDefault="00F07CBE" w:rsidP="00F82584">
            <w:pPr>
              <w:pStyle w:val="ListParagraph"/>
              <w:numPr>
                <w:ilvl w:val="0"/>
                <w:numId w:val="36"/>
              </w:numPr>
              <w:ind w:left="459" w:hanging="459"/>
              <w:rPr>
                <w:rFonts w:cs="Arial"/>
              </w:rPr>
            </w:pPr>
            <w:r w:rsidRPr="00F82584">
              <w:rPr>
                <w:rFonts w:cs="Arial"/>
              </w:rPr>
              <w:t xml:space="preserve">Work to tight deadlines, particularly </w:t>
            </w:r>
            <w:r w:rsidR="001368E9" w:rsidRPr="00F82584">
              <w:rPr>
                <w:rFonts w:cs="Arial"/>
              </w:rPr>
              <w:t xml:space="preserve">when quality/inspection visits are happening </w:t>
            </w:r>
          </w:p>
          <w:p w:rsidR="006E5ED1" w:rsidRPr="00F82584" w:rsidRDefault="006E5ED1" w:rsidP="00F82584">
            <w:pPr>
              <w:pStyle w:val="ListParagraph"/>
              <w:numPr>
                <w:ilvl w:val="0"/>
                <w:numId w:val="36"/>
              </w:numPr>
              <w:ind w:left="459" w:hanging="459"/>
              <w:rPr>
                <w:rFonts w:cs="Arial"/>
              </w:rPr>
            </w:pPr>
            <w:r w:rsidRPr="00F82584">
              <w:rPr>
                <w:rFonts w:cs="Arial"/>
              </w:rPr>
              <w:t>P</w:t>
            </w:r>
            <w:r w:rsidR="00F07CBE" w:rsidRPr="00F82584">
              <w:rPr>
                <w:rFonts w:cs="Arial"/>
              </w:rPr>
              <w:t xml:space="preserve">repare </w:t>
            </w:r>
            <w:r w:rsidRPr="00F82584">
              <w:rPr>
                <w:rFonts w:cs="Arial"/>
              </w:rPr>
              <w:t>visits/meetings</w:t>
            </w:r>
            <w:r w:rsidR="00F07CBE" w:rsidRPr="00F82584">
              <w:rPr>
                <w:rFonts w:cs="Arial"/>
              </w:rPr>
              <w:t xml:space="preserve"> in advance, taking account of the needs of </w:t>
            </w:r>
            <w:r w:rsidRPr="00F82584">
              <w:rPr>
                <w:rFonts w:cs="Arial"/>
              </w:rPr>
              <w:t xml:space="preserve">tutors and managers </w:t>
            </w:r>
          </w:p>
          <w:p w:rsidR="006E5ED1" w:rsidRPr="00F82584" w:rsidRDefault="006E5ED1" w:rsidP="002A16C9">
            <w:pPr>
              <w:numPr>
                <w:ilvl w:val="0"/>
                <w:numId w:val="33"/>
              </w:numPr>
              <w:rPr>
                <w:rFonts w:cs="Arial"/>
              </w:rPr>
            </w:pPr>
            <w:r w:rsidRPr="00F82584">
              <w:rPr>
                <w:rFonts w:cs="Arial"/>
              </w:rPr>
              <w:t>Subject to occasional supervision, the jobholder has a range of complex tasks over a significant period of time</w:t>
            </w:r>
          </w:p>
          <w:p w:rsidR="006E5ED1" w:rsidRPr="00F82584" w:rsidRDefault="006E5ED1" w:rsidP="002A16C9">
            <w:pPr>
              <w:numPr>
                <w:ilvl w:val="0"/>
                <w:numId w:val="33"/>
              </w:numPr>
              <w:rPr>
                <w:rFonts w:cs="Arial"/>
              </w:rPr>
            </w:pPr>
            <w:r w:rsidRPr="00F82584">
              <w:rPr>
                <w:rFonts w:cs="Arial"/>
              </w:rPr>
              <w:t xml:space="preserve">Ability to prioritise important tasks ensuring that they meet appropriate deadlines </w:t>
            </w:r>
          </w:p>
          <w:p w:rsidR="006E5ED1" w:rsidRPr="00F82584" w:rsidRDefault="006E5ED1" w:rsidP="00F82584">
            <w:pPr>
              <w:ind w:left="397"/>
              <w:rPr>
                <w:rFonts w:cs="Arial"/>
              </w:rPr>
            </w:pPr>
          </w:p>
          <w:p w:rsidR="006E5ED1" w:rsidRPr="00F82584" w:rsidRDefault="006E5ED1" w:rsidP="00F82584">
            <w:pPr>
              <w:pStyle w:val="Heading6"/>
              <w:rPr>
                <w:rFonts w:ascii="Arial" w:hAnsi="Arial" w:cs="Arial"/>
                <w:b/>
              </w:rPr>
            </w:pPr>
            <w:r w:rsidRPr="00F82584">
              <w:rPr>
                <w:rFonts w:ascii="Arial" w:hAnsi="Arial" w:cs="Arial"/>
                <w:b/>
                <w:color w:val="auto"/>
              </w:rPr>
              <w:t xml:space="preserve">Physical </w:t>
            </w:r>
            <w:r w:rsidRPr="00F82584">
              <w:rPr>
                <w:rFonts w:ascii="Arial" w:eastAsia="Times New Roman" w:hAnsi="Arial" w:cs="Arial"/>
                <w:b/>
                <w:color w:val="auto"/>
              </w:rPr>
              <w:t>demands</w:t>
            </w:r>
          </w:p>
          <w:p w:rsidR="006E5ED1" w:rsidRPr="00F82584" w:rsidRDefault="006E5ED1" w:rsidP="006E5ED1">
            <w:pPr>
              <w:numPr>
                <w:ilvl w:val="0"/>
                <w:numId w:val="34"/>
              </w:numPr>
              <w:rPr>
                <w:rFonts w:cs="Arial"/>
              </w:rPr>
            </w:pPr>
            <w:r w:rsidRPr="00F82584">
              <w:rPr>
                <w:rFonts w:cs="Arial"/>
              </w:rPr>
              <w:t>General office environment with few physical demands</w:t>
            </w:r>
          </w:p>
          <w:p w:rsidR="006E5ED1" w:rsidRPr="00F82584" w:rsidRDefault="006E5ED1" w:rsidP="00F82584">
            <w:pPr>
              <w:ind w:left="397"/>
              <w:rPr>
                <w:rFonts w:cs="Arial"/>
              </w:rPr>
            </w:pPr>
          </w:p>
          <w:p w:rsidR="006E5ED1" w:rsidRPr="00F82584" w:rsidRDefault="006E5ED1" w:rsidP="00F82584">
            <w:pPr>
              <w:pStyle w:val="Heading6"/>
              <w:rPr>
                <w:rFonts w:ascii="Arial" w:hAnsi="Arial" w:cs="Arial"/>
                <w:b/>
              </w:rPr>
            </w:pPr>
            <w:r w:rsidRPr="00F82584">
              <w:rPr>
                <w:rFonts w:ascii="Arial" w:hAnsi="Arial" w:cs="Arial"/>
                <w:b/>
                <w:color w:val="auto"/>
              </w:rPr>
              <w:t>Working conditions</w:t>
            </w:r>
          </w:p>
          <w:p w:rsidR="006E5ED1" w:rsidRPr="00F82584" w:rsidRDefault="006E5ED1" w:rsidP="006E5ED1">
            <w:pPr>
              <w:numPr>
                <w:ilvl w:val="0"/>
                <w:numId w:val="34"/>
              </w:numPr>
              <w:rPr>
                <w:rFonts w:cs="Arial"/>
              </w:rPr>
            </w:pPr>
            <w:r w:rsidRPr="00F82584">
              <w:rPr>
                <w:rFonts w:cs="Arial"/>
              </w:rPr>
              <w:t xml:space="preserve">Some working in the evening and other unsocial hours on </w:t>
            </w:r>
            <w:proofErr w:type="spellStart"/>
            <w:r w:rsidRPr="00F82584">
              <w:rPr>
                <w:rFonts w:cs="Arial"/>
              </w:rPr>
              <w:t>a</w:t>
            </w:r>
            <w:proofErr w:type="spellEnd"/>
            <w:r w:rsidRPr="00F82584">
              <w:rPr>
                <w:rFonts w:cs="Arial"/>
              </w:rPr>
              <w:t xml:space="preserve"> occasional basis</w:t>
            </w:r>
          </w:p>
          <w:p w:rsidR="006E5ED1" w:rsidRPr="00F82584" w:rsidRDefault="006E5ED1" w:rsidP="006E5ED1">
            <w:pPr>
              <w:numPr>
                <w:ilvl w:val="0"/>
                <w:numId w:val="34"/>
              </w:numPr>
              <w:rPr>
                <w:rFonts w:cs="Arial"/>
              </w:rPr>
            </w:pPr>
            <w:r w:rsidRPr="00F82584">
              <w:rPr>
                <w:rFonts w:cs="Arial"/>
              </w:rPr>
              <w:t>Often working away from the office base to visit classes</w:t>
            </w:r>
          </w:p>
          <w:p w:rsidR="006E5ED1" w:rsidRPr="00F82584" w:rsidRDefault="006E5ED1" w:rsidP="00F82584">
            <w:pPr>
              <w:ind w:left="397"/>
              <w:rPr>
                <w:rFonts w:cs="Arial"/>
              </w:rPr>
            </w:pPr>
          </w:p>
          <w:p w:rsidR="006E5ED1" w:rsidRPr="00F82584" w:rsidRDefault="006E5ED1" w:rsidP="00F82584">
            <w:pPr>
              <w:pStyle w:val="Heading6"/>
              <w:rPr>
                <w:rFonts w:ascii="Arial" w:hAnsi="Arial" w:cs="Arial"/>
                <w:b/>
              </w:rPr>
            </w:pPr>
            <w:r w:rsidRPr="00F82584">
              <w:rPr>
                <w:rFonts w:ascii="Arial" w:hAnsi="Arial" w:cs="Arial"/>
                <w:b/>
                <w:color w:val="auto"/>
              </w:rPr>
              <w:t>Work context</w:t>
            </w:r>
          </w:p>
          <w:p w:rsidR="006E5ED1" w:rsidRPr="00F82584" w:rsidRDefault="006E5ED1" w:rsidP="00F82584">
            <w:pPr>
              <w:numPr>
                <w:ilvl w:val="0"/>
                <w:numId w:val="35"/>
              </w:numPr>
              <w:rPr>
                <w:rFonts w:cs="Arial"/>
                <w:b/>
                <w:bCs/>
              </w:rPr>
            </w:pPr>
            <w:r w:rsidRPr="00F82584">
              <w:rPr>
                <w:rFonts w:cs="Arial"/>
              </w:rPr>
              <w:t>Able to work with a wide variety of people both within and outside the service</w:t>
            </w:r>
          </w:p>
          <w:p w:rsidR="006E5ED1" w:rsidRPr="00F82584" w:rsidRDefault="006E5ED1" w:rsidP="006E5ED1">
            <w:pPr>
              <w:numPr>
                <w:ilvl w:val="0"/>
                <w:numId w:val="35"/>
              </w:numPr>
              <w:rPr>
                <w:rFonts w:cs="Arial"/>
                <w:b/>
                <w:bCs/>
              </w:rPr>
            </w:pPr>
            <w:r w:rsidRPr="00F82584">
              <w:rPr>
                <w:rFonts w:cs="Arial"/>
                <w:bCs/>
              </w:rPr>
              <w:t>Ability to handle issues and situations with tact and diplomacy</w:t>
            </w:r>
          </w:p>
          <w:p w:rsidR="00F07CBE" w:rsidRPr="00F82584" w:rsidRDefault="00F07CBE" w:rsidP="00F82584">
            <w:pPr>
              <w:rPr>
                <w:rFonts w:cs="Arial"/>
              </w:rPr>
            </w:pPr>
          </w:p>
        </w:tc>
      </w:tr>
      <w:tr w:rsidR="00F07CBE" w:rsidRPr="00F82584" w:rsidTr="006D2DB2">
        <w:tc>
          <w:tcPr>
            <w:tcW w:w="1134" w:type="dxa"/>
          </w:tcPr>
          <w:p w:rsidR="00F07CBE" w:rsidRPr="00F82584" w:rsidRDefault="00F07CBE" w:rsidP="00F07CBE">
            <w:pPr>
              <w:rPr>
                <w:rFonts w:cs="Arial"/>
                <w:b/>
                <w:bCs/>
              </w:rPr>
            </w:pPr>
            <w:r w:rsidRPr="00F82584">
              <w:rPr>
                <w:rFonts w:cs="Arial"/>
                <w:b/>
                <w:bCs/>
              </w:rPr>
              <w:t>9.</w:t>
            </w:r>
          </w:p>
          <w:p w:rsidR="00F07CBE" w:rsidRPr="00F82584" w:rsidRDefault="00F07CBE" w:rsidP="00F07CBE">
            <w:pPr>
              <w:rPr>
                <w:rFonts w:cs="Arial"/>
                <w:b/>
                <w:bCs/>
              </w:rPr>
            </w:pPr>
          </w:p>
        </w:tc>
        <w:tc>
          <w:tcPr>
            <w:tcW w:w="8777" w:type="dxa"/>
            <w:gridSpan w:val="8"/>
          </w:tcPr>
          <w:p w:rsidR="00F07CBE" w:rsidRPr="00F82584" w:rsidRDefault="00F07CBE" w:rsidP="00F07CBE">
            <w:pPr>
              <w:pStyle w:val="Header"/>
              <w:tabs>
                <w:tab w:val="clear" w:pos="4153"/>
                <w:tab w:val="clear" w:pos="8306"/>
              </w:tabs>
              <w:rPr>
                <w:rFonts w:cs="Arial"/>
                <w:b/>
                <w:bCs/>
              </w:rPr>
            </w:pPr>
            <w:r w:rsidRPr="00F82584">
              <w:rPr>
                <w:rFonts w:cs="Arial"/>
                <w:b/>
                <w:bCs/>
              </w:rPr>
              <w:t>QUALIFICATIONS, KNOWLEDGE &amp; SKILLS</w:t>
            </w:r>
          </w:p>
          <w:p w:rsidR="00F07CBE" w:rsidRPr="00F82584" w:rsidRDefault="00F07CBE" w:rsidP="00F07CBE">
            <w:pPr>
              <w:pStyle w:val="Header"/>
              <w:tabs>
                <w:tab w:val="clear" w:pos="4153"/>
                <w:tab w:val="clear" w:pos="8306"/>
              </w:tabs>
              <w:ind w:left="360"/>
              <w:rPr>
                <w:rFonts w:cs="Arial"/>
                <w:b/>
                <w:bCs/>
              </w:rPr>
            </w:pPr>
          </w:p>
          <w:p w:rsidR="00F07CBE" w:rsidRPr="00F82584" w:rsidRDefault="00F07CBE" w:rsidP="00F07CBE">
            <w:pPr>
              <w:pStyle w:val="Header"/>
              <w:tabs>
                <w:tab w:val="clear" w:pos="4153"/>
                <w:tab w:val="clear" w:pos="8306"/>
              </w:tabs>
              <w:rPr>
                <w:rFonts w:cs="Arial"/>
                <w:b/>
                <w:bCs/>
              </w:rPr>
            </w:pPr>
            <w:r w:rsidRPr="00F82584">
              <w:rPr>
                <w:rFonts w:cs="Arial"/>
                <w:b/>
                <w:bCs/>
              </w:rPr>
              <w:t>Qualifications and Knowledge</w:t>
            </w:r>
          </w:p>
          <w:p w:rsidR="00DF5A79" w:rsidRPr="00F82584" w:rsidRDefault="00F07CBE" w:rsidP="00DF5A79">
            <w:pPr>
              <w:pStyle w:val="Header"/>
              <w:numPr>
                <w:ilvl w:val="0"/>
                <w:numId w:val="30"/>
              </w:numPr>
              <w:tabs>
                <w:tab w:val="clear" w:pos="4153"/>
                <w:tab w:val="clear" w:pos="8306"/>
              </w:tabs>
              <w:rPr>
                <w:rFonts w:cs="Arial"/>
              </w:rPr>
            </w:pPr>
            <w:r w:rsidRPr="00F82584">
              <w:rPr>
                <w:rFonts w:cs="Arial"/>
              </w:rPr>
              <w:t>Teaching qualification at level 4 or level 5</w:t>
            </w:r>
          </w:p>
          <w:p w:rsidR="00DF5A79" w:rsidRPr="00F82584" w:rsidRDefault="00DF5A79" w:rsidP="00DF5A79">
            <w:pPr>
              <w:pStyle w:val="Header"/>
              <w:numPr>
                <w:ilvl w:val="0"/>
                <w:numId w:val="30"/>
              </w:numPr>
              <w:tabs>
                <w:tab w:val="clear" w:pos="4153"/>
                <w:tab w:val="clear" w:pos="8306"/>
              </w:tabs>
              <w:rPr>
                <w:rFonts w:cs="Arial"/>
              </w:rPr>
            </w:pPr>
            <w:r w:rsidRPr="00F82584">
              <w:rPr>
                <w:rFonts w:cs="Arial"/>
              </w:rPr>
              <w:t xml:space="preserve">Understand the government priorities in relation to adult learning </w:t>
            </w:r>
          </w:p>
          <w:p w:rsidR="00DF5A79" w:rsidRPr="00F82584" w:rsidRDefault="00DF5A79" w:rsidP="00DF5A79">
            <w:pPr>
              <w:pStyle w:val="Header"/>
              <w:numPr>
                <w:ilvl w:val="0"/>
                <w:numId w:val="30"/>
              </w:numPr>
              <w:tabs>
                <w:tab w:val="clear" w:pos="4153"/>
                <w:tab w:val="clear" w:pos="8306"/>
              </w:tabs>
              <w:rPr>
                <w:rFonts w:cs="Arial"/>
              </w:rPr>
            </w:pPr>
            <w:r w:rsidRPr="00F82584">
              <w:rPr>
                <w:rFonts w:cs="Arial"/>
              </w:rPr>
              <w:t xml:space="preserve">Excellent working knowledge of the requirements of internal quality assurance systems, policies and processes. </w:t>
            </w:r>
          </w:p>
          <w:p w:rsidR="00DF5A79" w:rsidRPr="00F82584" w:rsidRDefault="00DF5A79" w:rsidP="00DF5A79">
            <w:pPr>
              <w:pStyle w:val="Header"/>
              <w:numPr>
                <w:ilvl w:val="0"/>
                <w:numId w:val="30"/>
              </w:numPr>
              <w:tabs>
                <w:tab w:val="clear" w:pos="4153"/>
                <w:tab w:val="clear" w:pos="8306"/>
              </w:tabs>
              <w:rPr>
                <w:rFonts w:cs="Arial"/>
              </w:rPr>
            </w:pPr>
            <w:r w:rsidRPr="00F82584">
              <w:rPr>
                <w:rFonts w:cs="Arial"/>
              </w:rPr>
              <w:t xml:space="preserve">Good knowledge of the national Safeguarding agenda </w:t>
            </w:r>
          </w:p>
          <w:p w:rsidR="00DF5A79" w:rsidRPr="00F82584" w:rsidRDefault="00DF5A79" w:rsidP="00DF5A79">
            <w:pPr>
              <w:pStyle w:val="Header"/>
              <w:numPr>
                <w:ilvl w:val="0"/>
                <w:numId w:val="30"/>
              </w:numPr>
              <w:tabs>
                <w:tab w:val="clear" w:pos="4153"/>
                <w:tab w:val="clear" w:pos="8306"/>
              </w:tabs>
              <w:rPr>
                <w:rFonts w:cs="Arial"/>
              </w:rPr>
            </w:pPr>
            <w:r w:rsidRPr="00F82584">
              <w:rPr>
                <w:rFonts w:cs="Arial"/>
              </w:rPr>
              <w:t xml:space="preserve">Understand the aims and priorities of the Adult Community Learning in relation to current and potential developments </w:t>
            </w:r>
          </w:p>
          <w:p w:rsidR="00DF5A79" w:rsidRPr="00F82584" w:rsidRDefault="00DF5A79" w:rsidP="00DF5A79">
            <w:pPr>
              <w:pStyle w:val="Header"/>
              <w:numPr>
                <w:ilvl w:val="0"/>
                <w:numId w:val="30"/>
              </w:numPr>
              <w:tabs>
                <w:tab w:val="clear" w:pos="4153"/>
                <w:tab w:val="clear" w:pos="8306"/>
              </w:tabs>
              <w:rPr>
                <w:rFonts w:cs="Arial"/>
              </w:rPr>
            </w:pPr>
            <w:r w:rsidRPr="00F82584">
              <w:rPr>
                <w:rFonts w:cs="Arial"/>
              </w:rPr>
              <w:t xml:space="preserve">Excellent understanding of teaching, learning and assessment practices in relation to adults and the national common inspection framework. </w:t>
            </w:r>
          </w:p>
          <w:p w:rsidR="00DF5A79" w:rsidRPr="00F82584" w:rsidRDefault="00DF5A79" w:rsidP="00DF5A79">
            <w:pPr>
              <w:pStyle w:val="Header"/>
              <w:numPr>
                <w:ilvl w:val="0"/>
                <w:numId w:val="30"/>
              </w:numPr>
              <w:tabs>
                <w:tab w:val="clear" w:pos="4153"/>
                <w:tab w:val="clear" w:pos="8306"/>
              </w:tabs>
              <w:rPr>
                <w:rFonts w:cs="Arial"/>
              </w:rPr>
            </w:pPr>
            <w:r w:rsidRPr="00F82584">
              <w:rPr>
                <w:rFonts w:cs="Arial"/>
              </w:rPr>
              <w:t xml:space="preserve">Have a demonstrable comprehensive knowledge of quality assurance processes in relation to adult learning </w:t>
            </w:r>
          </w:p>
          <w:p w:rsidR="00DF5A79" w:rsidRPr="00F82584" w:rsidRDefault="00DF5A79" w:rsidP="00DF5A79">
            <w:pPr>
              <w:pStyle w:val="Header"/>
              <w:numPr>
                <w:ilvl w:val="0"/>
                <w:numId w:val="30"/>
              </w:numPr>
              <w:tabs>
                <w:tab w:val="clear" w:pos="4153"/>
                <w:tab w:val="clear" w:pos="8306"/>
              </w:tabs>
              <w:rPr>
                <w:rFonts w:cs="Arial"/>
              </w:rPr>
            </w:pPr>
            <w:r w:rsidRPr="00F82584">
              <w:rPr>
                <w:rFonts w:cs="Arial"/>
              </w:rPr>
              <w:t xml:space="preserve">Have a comprehensive understanding of the government and service guidelines and priorities. </w:t>
            </w:r>
          </w:p>
          <w:p w:rsidR="00F07CBE" w:rsidRPr="00F82584" w:rsidRDefault="00F07CBE" w:rsidP="00F07CBE">
            <w:pPr>
              <w:pStyle w:val="Header"/>
              <w:numPr>
                <w:ilvl w:val="0"/>
                <w:numId w:val="30"/>
              </w:numPr>
              <w:tabs>
                <w:tab w:val="clear" w:pos="4153"/>
                <w:tab w:val="clear" w:pos="8306"/>
              </w:tabs>
              <w:rPr>
                <w:rFonts w:cs="Arial"/>
              </w:rPr>
            </w:pPr>
            <w:r w:rsidRPr="00F82584">
              <w:rPr>
                <w:rFonts w:cs="Arial"/>
              </w:rPr>
              <w:t xml:space="preserve">knowledge and understanding of the further opportunities and progression routes </w:t>
            </w:r>
            <w:r w:rsidR="00DF5A79" w:rsidRPr="00F82584">
              <w:rPr>
                <w:rFonts w:cs="Arial"/>
              </w:rPr>
              <w:t>good IAG can support</w:t>
            </w:r>
          </w:p>
          <w:p w:rsidR="00F07CBE" w:rsidRPr="00F82584" w:rsidRDefault="00F07CBE" w:rsidP="00F07CBE">
            <w:pPr>
              <w:pStyle w:val="Header"/>
              <w:numPr>
                <w:ilvl w:val="0"/>
                <w:numId w:val="30"/>
              </w:numPr>
              <w:tabs>
                <w:tab w:val="clear" w:pos="4153"/>
                <w:tab w:val="clear" w:pos="8306"/>
              </w:tabs>
              <w:rPr>
                <w:rFonts w:cs="Arial"/>
              </w:rPr>
            </w:pPr>
            <w:r w:rsidRPr="00F82584">
              <w:rPr>
                <w:rFonts w:cs="Arial"/>
              </w:rPr>
              <w:t>detailed knowledge of strategies which promote effective learning</w:t>
            </w:r>
          </w:p>
          <w:p w:rsidR="00F07CBE" w:rsidRPr="00F82584" w:rsidRDefault="00F07CBE" w:rsidP="00F07CBE">
            <w:pPr>
              <w:numPr>
                <w:ilvl w:val="0"/>
                <w:numId w:val="30"/>
              </w:numPr>
              <w:rPr>
                <w:rFonts w:cs="Arial"/>
              </w:rPr>
            </w:pPr>
            <w:r w:rsidRPr="00F82584">
              <w:rPr>
                <w:rFonts w:cs="Arial"/>
              </w:rPr>
              <w:t xml:space="preserve">Minimum Level 2 qualification in English and maths </w:t>
            </w:r>
          </w:p>
          <w:p w:rsidR="00F07CBE" w:rsidRPr="00F82584" w:rsidRDefault="00F07CBE" w:rsidP="00F07CBE">
            <w:pPr>
              <w:numPr>
                <w:ilvl w:val="0"/>
                <w:numId w:val="30"/>
              </w:numPr>
              <w:rPr>
                <w:rFonts w:cs="Arial"/>
              </w:rPr>
            </w:pPr>
            <w:r w:rsidRPr="00F82584">
              <w:rPr>
                <w:rFonts w:cs="Arial"/>
              </w:rPr>
              <w:t xml:space="preserve">Level 2 ICT qualification (or able to demonstrate competency at this level) </w:t>
            </w:r>
          </w:p>
          <w:p w:rsidR="00F07CBE" w:rsidRPr="00F82584" w:rsidRDefault="00F07CBE" w:rsidP="00F07CBE">
            <w:pPr>
              <w:pStyle w:val="Header"/>
              <w:tabs>
                <w:tab w:val="clear" w:pos="4153"/>
                <w:tab w:val="clear" w:pos="8306"/>
              </w:tabs>
              <w:ind w:left="360"/>
              <w:rPr>
                <w:rFonts w:cs="Arial"/>
              </w:rPr>
            </w:pPr>
          </w:p>
          <w:p w:rsidR="00F07CBE" w:rsidRPr="00F82584" w:rsidRDefault="00F07CBE" w:rsidP="00F07CBE">
            <w:pPr>
              <w:pStyle w:val="Header"/>
              <w:tabs>
                <w:tab w:val="clear" w:pos="4153"/>
                <w:tab w:val="clear" w:pos="8306"/>
              </w:tabs>
              <w:ind w:left="360"/>
              <w:rPr>
                <w:rFonts w:cs="Arial"/>
              </w:rPr>
            </w:pPr>
          </w:p>
          <w:p w:rsidR="00F07CBE" w:rsidRPr="00F82584" w:rsidRDefault="00F07CBE" w:rsidP="00F07CBE">
            <w:pPr>
              <w:pStyle w:val="Header"/>
              <w:tabs>
                <w:tab w:val="clear" w:pos="4153"/>
                <w:tab w:val="clear" w:pos="8306"/>
              </w:tabs>
              <w:rPr>
                <w:rFonts w:cs="Arial"/>
              </w:rPr>
            </w:pPr>
            <w:r w:rsidRPr="00F82584">
              <w:rPr>
                <w:rFonts w:cs="Arial"/>
                <w:b/>
                <w:bCs/>
              </w:rPr>
              <w:t>Skills and Experience</w:t>
            </w:r>
          </w:p>
          <w:p w:rsidR="00DF5A79" w:rsidRPr="00F82584" w:rsidRDefault="00DF5A79" w:rsidP="00DF5A79">
            <w:pPr>
              <w:pStyle w:val="Default"/>
              <w:numPr>
                <w:ilvl w:val="0"/>
                <w:numId w:val="32"/>
              </w:numPr>
              <w:ind w:left="318" w:hanging="284"/>
              <w:rPr>
                <w:color w:val="auto"/>
                <w:lang w:eastAsia="en-US"/>
              </w:rPr>
            </w:pPr>
            <w:r w:rsidRPr="00F82584">
              <w:rPr>
                <w:color w:val="auto"/>
                <w:lang w:eastAsia="en-US"/>
              </w:rPr>
              <w:t xml:space="preserve">Experience of working in a post 16 learning environment in areas relevant to the specific post </w:t>
            </w:r>
          </w:p>
          <w:p w:rsidR="00DF5A79" w:rsidRPr="00F82584" w:rsidRDefault="00DF5A79" w:rsidP="00DF5A79">
            <w:pPr>
              <w:pStyle w:val="Default"/>
              <w:numPr>
                <w:ilvl w:val="0"/>
                <w:numId w:val="32"/>
              </w:numPr>
              <w:ind w:left="318" w:hanging="284"/>
              <w:rPr>
                <w:color w:val="auto"/>
                <w:lang w:eastAsia="en-US"/>
              </w:rPr>
            </w:pPr>
            <w:r w:rsidRPr="00F82584">
              <w:rPr>
                <w:color w:val="auto"/>
                <w:lang w:eastAsia="en-US"/>
              </w:rPr>
              <w:t xml:space="preserve">Experience of developing and delivering staff training in relation to staff development for Adult Education Teachers </w:t>
            </w:r>
          </w:p>
          <w:p w:rsidR="00DF5A79" w:rsidRPr="00F82584" w:rsidRDefault="00DF5A79" w:rsidP="00DF5A79">
            <w:pPr>
              <w:pStyle w:val="Default"/>
              <w:numPr>
                <w:ilvl w:val="0"/>
                <w:numId w:val="32"/>
              </w:numPr>
              <w:ind w:left="318" w:hanging="284"/>
              <w:rPr>
                <w:color w:val="auto"/>
                <w:lang w:eastAsia="en-US"/>
              </w:rPr>
            </w:pPr>
            <w:r w:rsidRPr="00F82584">
              <w:rPr>
                <w:color w:val="auto"/>
                <w:lang w:eastAsia="en-US"/>
              </w:rPr>
              <w:t xml:space="preserve">Experience of developing colleagues and offering support </w:t>
            </w:r>
          </w:p>
          <w:p w:rsidR="00B647D1" w:rsidRPr="00F82584" w:rsidRDefault="00B647D1" w:rsidP="00DF5A79">
            <w:pPr>
              <w:pStyle w:val="Default"/>
              <w:numPr>
                <w:ilvl w:val="0"/>
                <w:numId w:val="32"/>
              </w:numPr>
              <w:ind w:left="318" w:hanging="284"/>
              <w:rPr>
                <w:color w:val="auto"/>
                <w:lang w:eastAsia="en-US"/>
              </w:rPr>
            </w:pPr>
            <w:r w:rsidRPr="00F82584">
              <w:rPr>
                <w:color w:val="auto"/>
                <w:lang w:eastAsia="en-US"/>
              </w:rPr>
              <w:t xml:space="preserve">Able to work to quality standards such as the Education Inspection Framework and Matrix Standards </w:t>
            </w:r>
          </w:p>
          <w:p w:rsidR="00DF5A79" w:rsidRPr="00F82584" w:rsidRDefault="00DF5A79" w:rsidP="00DF5A79">
            <w:pPr>
              <w:pStyle w:val="Default"/>
              <w:numPr>
                <w:ilvl w:val="0"/>
                <w:numId w:val="32"/>
              </w:numPr>
              <w:ind w:left="318" w:hanging="284"/>
              <w:rPr>
                <w:color w:val="auto"/>
                <w:lang w:eastAsia="en-US"/>
              </w:rPr>
            </w:pPr>
            <w:r w:rsidRPr="00F82584">
              <w:rPr>
                <w:color w:val="auto"/>
                <w:lang w:eastAsia="en-US"/>
              </w:rPr>
              <w:t xml:space="preserve">Experience of developing and monitoring and evaluating provision or processes </w:t>
            </w:r>
          </w:p>
          <w:p w:rsidR="00F07CBE" w:rsidRPr="00F82584" w:rsidRDefault="00F07CBE" w:rsidP="00F82584">
            <w:pPr>
              <w:pStyle w:val="Header"/>
              <w:numPr>
                <w:ilvl w:val="0"/>
                <w:numId w:val="24"/>
              </w:numPr>
              <w:tabs>
                <w:tab w:val="clear" w:pos="397"/>
                <w:tab w:val="clear" w:pos="4153"/>
                <w:tab w:val="clear" w:pos="8306"/>
              </w:tabs>
              <w:ind w:left="318" w:hanging="318"/>
              <w:rPr>
                <w:rFonts w:cs="Arial"/>
              </w:rPr>
            </w:pPr>
            <w:r w:rsidRPr="00F82584">
              <w:rPr>
                <w:rFonts w:cs="Arial"/>
              </w:rPr>
              <w:t xml:space="preserve">demonstrate good interpersonal and listening skills with a wide range of people. </w:t>
            </w:r>
          </w:p>
          <w:p w:rsidR="00F07CBE" w:rsidRPr="00F82584" w:rsidRDefault="00F07CBE" w:rsidP="00F82584">
            <w:pPr>
              <w:pStyle w:val="Header"/>
              <w:numPr>
                <w:ilvl w:val="0"/>
                <w:numId w:val="24"/>
              </w:numPr>
              <w:tabs>
                <w:tab w:val="clear" w:pos="397"/>
                <w:tab w:val="clear" w:pos="4153"/>
                <w:tab w:val="clear" w:pos="8306"/>
              </w:tabs>
              <w:ind w:left="318" w:hanging="318"/>
              <w:rPr>
                <w:rFonts w:cs="Arial"/>
              </w:rPr>
            </w:pPr>
            <w:r w:rsidRPr="00F82584">
              <w:rPr>
                <w:rFonts w:cs="Arial"/>
              </w:rPr>
              <w:t>demonstrate a good level of competence in ICT skills, (word processing and spreadsheets) to a range of resources including e-learning options, as well as</w:t>
            </w:r>
            <w:r w:rsidRPr="00F82584">
              <w:rPr>
                <w:rFonts w:cs="Arial"/>
                <w:color w:val="FF0000"/>
              </w:rPr>
              <w:t xml:space="preserve"> </w:t>
            </w:r>
            <w:r w:rsidRPr="00F82584">
              <w:rPr>
                <w:rFonts w:cs="Arial"/>
              </w:rPr>
              <w:t>cope with administration requirements of the service.</w:t>
            </w:r>
          </w:p>
          <w:p w:rsidR="00F07CBE" w:rsidRPr="00F82584" w:rsidRDefault="00F07CBE" w:rsidP="00F82584">
            <w:pPr>
              <w:pStyle w:val="Header"/>
              <w:numPr>
                <w:ilvl w:val="0"/>
                <w:numId w:val="24"/>
              </w:numPr>
              <w:tabs>
                <w:tab w:val="clear" w:pos="397"/>
                <w:tab w:val="clear" w:pos="4153"/>
                <w:tab w:val="clear" w:pos="8306"/>
              </w:tabs>
              <w:ind w:left="318" w:hanging="318"/>
              <w:rPr>
                <w:rFonts w:cs="Arial"/>
              </w:rPr>
            </w:pPr>
            <w:r w:rsidRPr="00F82584">
              <w:rPr>
                <w:rFonts w:cs="Arial"/>
              </w:rPr>
              <w:t>reflect on your own practice, evaluate own learning needs and actively seek continuing professional development opportunities</w:t>
            </w:r>
          </w:p>
          <w:p w:rsidR="00F07CBE" w:rsidRDefault="00F07CBE" w:rsidP="00F82584">
            <w:pPr>
              <w:pStyle w:val="Header"/>
              <w:numPr>
                <w:ilvl w:val="0"/>
                <w:numId w:val="24"/>
              </w:numPr>
              <w:tabs>
                <w:tab w:val="clear" w:pos="397"/>
                <w:tab w:val="clear" w:pos="4153"/>
                <w:tab w:val="clear" w:pos="8306"/>
              </w:tabs>
              <w:ind w:left="318" w:hanging="318"/>
              <w:rPr>
                <w:rFonts w:cs="Arial"/>
              </w:rPr>
            </w:pPr>
            <w:r w:rsidRPr="00F82584">
              <w:rPr>
                <w:rFonts w:cs="Arial"/>
              </w:rPr>
              <w:t>form positive relationships with other</w:t>
            </w:r>
            <w:r w:rsidR="00B647D1" w:rsidRPr="00F82584">
              <w:rPr>
                <w:rFonts w:cs="Arial"/>
              </w:rPr>
              <w:t xml:space="preserve"> managers,</w:t>
            </w:r>
            <w:r w:rsidRPr="00F82584">
              <w:rPr>
                <w:rFonts w:cs="Arial"/>
              </w:rPr>
              <w:t xml:space="preserve"> tutors, </w:t>
            </w:r>
            <w:r w:rsidR="00B647D1" w:rsidRPr="00F82584">
              <w:rPr>
                <w:rFonts w:cs="Arial"/>
              </w:rPr>
              <w:t xml:space="preserve">learners and </w:t>
            </w:r>
            <w:r w:rsidRPr="00F82584">
              <w:rPr>
                <w:rFonts w:cs="Arial"/>
              </w:rPr>
              <w:t xml:space="preserve">partner organisations to effectively support </w:t>
            </w:r>
            <w:r w:rsidR="00B647D1" w:rsidRPr="00F82584">
              <w:rPr>
                <w:rFonts w:cs="Arial"/>
              </w:rPr>
              <w:t xml:space="preserve">good quality improvement strategies. </w:t>
            </w:r>
          </w:p>
          <w:p w:rsidR="00833A00" w:rsidRDefault="00833A00" w:rsidP="00833A00">
            <w:pPr>
              <w:pStyle w:val="Header"/>
              <w:tabs>
                <w:tab w:val="clear" w:pos="4153"/>
                <w:tab w:val="clear" w:pos="8306"/>
              </w:tabs>
              <w:rPr>
                <w:rFonts w:cs="Arial"/>
              </w:rPr>
            </w:pPr>
          </w:p>
          <w:p w:rsidR="00833A00" w:rsidRPr="00F82584" w:rsidRDefault="00833A00" w:rsidP="00833A00">
            <w:pPr>
              <w:pStyle w:val="Header"/>
              <w:tabs>
                <w:tab w:val="clear" w:pos="4153"/>
                <w:tab w:val="clear" w:pos="8306"/>
              </w:tabs>
              <w:ind w:left="318"/>
              <w:rPr>
                <w:rFonts w:cs="Arial"/>
              </w:rPr>
            </w:pPr>
          </w:p>
          <w:p w:rsidR="00833A00" w:rsidRDefault="00833A00" w:rsidP="00833A00">
            <w:pPr>
              <w:overflowPunct w:val="0"/>
              <w:autoSpaceDE w:val="0"/>
              <w:autoSpaceDN w:val="0"/>
              <w:adjustRightInd w:val="0"/>
              <w:textAlignment w:val="baseline"/>
              <w:rPr>
                <w:rFonts w:cs="Arial"/>
              </w:rPr>
            </w:pPr>
            <w:r w:rsidRPr="004A3B8E">
              <w:rPr>
                <w:rFonts w:cs="Arial"/>
                <w:b/>
              </w:rPr>
              <w:t>Ability to converse and provide advice and guidance to members of the public, in spoken English, to Common European Framework of Reference for Languages (CEFR) - level C1</w:t>
            </w:r>
            <w:r w:rsidRPr="005B32F7">
              <w:rPr>
                <w:rFonts w:cs="Arial"/>
              </w:rPr>
              <w:t xml:space="preserve"> - Effective operational proficiency or advanced - Can express him/herself fluently and spontaneously, almost effortlessly. Only a conceptually difficult subject can hinder a natural, smooth flow of language.</w:t>
            </w:r>
          </w:p>
          <w:p w:rsidR="004344B2" w:rsidRDefault="004344B2" w:rsidP="00833A00">
            <w:pPr>
              <w:overflowPunct w:val="0"/>
              <w:autoSpaceDE w:val="0"/>
              <w:autoSpaceDN w:val="0"/>
              <w:adjustRightInd w:val="0"/>
              <w:textAlignment w:val="baseline"/>
              <w:rPr>
                <w:rFonts w:cs="Arial"/>
              </w:rPr>
            </w:pPr>
          </w:p>
          <w:p w:rsidR="004344B2" w:rsidRPr="003460E5" w:rsidRDefault="004344B2" w:rsidP="004344B2">
            <w:pPr>
              <w:spacing w:before="120" w:after="120"/>
              <w:rPr>
                <w:rFonts w:cs="Arial"/>
                <w:bCs/>
              </w:rPr>
            </w:pPr>
            <w:r w:rsidRPr="003460E5">
              <w:rPr>
                <w:rFonts w:cs="Arial"/>
                <w:bCs/>
              </w:rPr>
              <w:t>This post requires the post holder to undertake an enhanced – child workforce (with barred list check) criminal record check via the Disclosure and Barring Service.</w:t>
            </w:r>
          </w:p>
          <w:p w:rsidR="004344B2" w:rsidRPr="005B32F7" w:rsidRDefault="004344B2" w:rsidP="00833A00">
            <w:pPr>
              <w:overflowPunct w:val="0"/>
              <w:autoSpaceDE w:val="0"/>
              <w:autoSpaceDN w:val="0"/>
              <w:adjustRightInd w:val="0"/>
              <w:textAlignment w:val="baseline"/>
              <w:rPr>
                <w:rFonts w:cs="Arial"/>
              </w:rPr>
            </w:pPr>
            <w:bookmarkStart w:id="0" w:name="_GoBack"/>
            <w:bookmarkEnd w:id="0"/>
          </w:p>
          <w:p w:rsidR="00F07CBE" w:rsidRPr="00F82584" w:rsidRDefault="00F07CBE" w:rsidP="00F82584">
            <w:pPr>
              <w:pStyle w:val="Header"/>
              <w:tabs>
                <w:tab w:val="clear" w:pos="4153"/>
                <w:tab w:val="clear" w:pos="8306"/>
              </w:tabs>
              <w:ind w:left="360"/>
              <w:rPr>
                <w:rFonts w:cs="Arial"/>
              </w:rPr>
            </w:pPr>
          </w:p>
        </w:tc>
      </w:tr>
      <w:tr w:rsidR="002A16C9" w:rsidRPr="00F82584" w:rsidTr="006D2DB2">
        <w:tc>
          <w:tcPr>
            <w:tcW w:w="1134" w:type="dxa"/>
          </w:tcPr>
          <w:p w:rsidR="002A16C9" w:rsidRDefault="002A16C9" w:rsidP="00F07CBE">
            <w:pPr>
              <w:rPr>
                <w:rFonts w:cs="Arial"/>
                <w:b/>
                <w:bCs/>
              </w:rPr>
            </w:pPr>
            <w:r>
              <w:rPr>
                <w:rFonts w:cs="Arial"/>
                <w:b/>
                <w:bCs/>
              </w:rPr>
              <w:lastRenderedPageBreak/>
              <w:t>10.</w:t>
            </w:r>
          </w:p>
          <w:p w:rsidR="00214BBE" w:rsidRDefault="00214BBE" w:rsidP="00F07CBE">
            <w:pPr>
              <w:rPr>
                <w:rFonts w:cs="Arial"/>
                <w:b/>
                <w:bCs/>
              </w:rPr>
            </w:pPr>
          </w:p>
          <w:p w:rsidR="00214BBE" w:rsidRDefault="00214BBE" w:rsidP="00F07CBE">
            <w:pPr>
              <w:rPr>
                <w:rFonts w:cs="Arial"/>
                <w:b/>
                <w:bCs/>
              </w:rPr>
            </w:pPr>
          </w:p>
          <w:p w:rsidR="00214BBE" w:rsidRDefault="00214BBE" w:rsidP="00F07CBE">
            <w:pPr>
              <w:rPr>
                <w:rFonts w:cs="Arial"/>
                <w:b/>
                <w:bCs/>
              </w:rPr>
            </w:pPr>
          </w:p>
          <w:p w:rsidR="00214BBE" w:rsidRDefault="00214BBE" w:rsidP="00F07CBE">
            <w:pPr>
              <w:rPr>
                <w:rFonts w:cs="Arial"/>
                <w:b/>
                <w:bCs/>
              </w:rPr>
            </w:pPr>
          </w:p>
          <w:p w:rsidR="00214BBE" w:rsidRDefault="00214BBE" w:rsidP="00F07CBE">
            <w:pPr>
              <w:rPr>
                <w:rFonts w:cs="Arial"/>
                <w:b/>
                <w:bCs/>
              </w:rPr>
            </w:pPr>
          </w:p>
          <w:p w:rsidR="00214BBE" w:rsidRDefault="00214BBE" w:rsidP="00F07CBE">
            <w:pPr>
              <w:rPr>
                <w:rFonts w:cs="Arial"/>
                <w:b/>
                <w:bCs/>
              </w:rPr>
            </w:pPr>
          </w:p>
          <w:p w:rsidR="00214BBE" w:rsidRDefault="00214BBE" w:rsidP="00F07CBE">
            <w:pPr>
              <w:rPr>
                <w:rFonts w:cs="Arial"/>
                <w:b/>
                <w:bCs/>
              </w:rPr>
            </w:pPr>
          </w:p>
          <w:p w:rsidR="00214BBE" w:rsidRDefault="00214BBE" w:rsidP="00F07CBE">
            <w:pPr>
              <w:rPr>
                <w:rFonts w:cs="Arial"/>
                <w:b/>
                <w:bCs/>
              </w:rPr>
            </w:pPr>
          </w:p>
          <w:p w:rsidR="00214BBE" w:rsidRDefault="00214BBE" w:rsidP="00F07CBE">
            <w:pPr>
              <w:rPr>
                <w:rFonts w:cs="Arial"/>
                <w:b/>
                <w:bCs/>
              </w:rPr>
            </w:pPr>
          </w:p>
          <w:p w:rsidR="00214BBE" w:rsidRDefault="00214BBE" w:rsidP="00F07CBE">
            <w:pPr>
              <w:rPr>
                <w:rFonts w:cs="Arial"/>
                <w:b/>
                <w:bCs/>
              </w:rPr>
            </w:pPr>
          </w:p>
          <w:p w:rsidR="00214BBE" w:rsidRDefault="00214BBE" w:rsidP="00F07CBE">
            <w:pPr>
              <w:rPr>
                <w:rFonts w:cs="Arial"/>
                <w:b/>
                <w:bCs/>
              </w:rPr>
            </w:pPr>
          </w:p>
          <w:p w:rsidR="00214BBE" w:rsidRDefault="00214BBE" w:rsidP="00F07CBE">
            <w:pPr>
              <w:rPr>
                <w:rFonts w:cs="Arial"/>
                <w:b/>
                <w:bCs/>
              </w:rPr>
            </w:pPr>
          </w:p>
          <w:p w:rsidR="00214BBE" w:rsidRPr="00F82584" w:rsidRDefault="00214BBE" w:rsidP="00F07CBE">
            <w:pPr>
              <w:rPr>
                <w:rFonts w:cs="Arial"/>
                <w:b/>
                <w:bCs/>
              </w:rPr>
            </w:pPr>
          </w:p>
        </w:tc>
        <w:tc>
          <w:tcPr>
            <w:tcW w:w="8777" w:type="dxa"/>
            <w:gridSpan w:val="8"/>
          </w:tcPr>
          <w:p w:rsidR="00214BBE" w:rsidRPr="00F82584" w:rsidRDefault="00214BBE" w:rsidP="00214BBE">
            <w:pPr>
              <w:rPr>
                <w:rFonts w:cs="Arial"/>
                <w:b/>
                <w:bCs/>
              </w:rPr>
            </w:pPr>
            <w:r w:rsidRPr="00F82584">
              <w:rPr>
                <w:rFonts w:cs="Arial"/>
                <w:b/>
                <w:bCs/>
              </w:rPr>
              <w:t>Position of Job in Organisation Structure</w:t>
            </w:r>
          </w:p>
          <w:p w:rsidR="00214BBE" w:rsidRPr="00F82584" w:rsidRDefault="00214BBE" w:rsidP="00214BBE">
            <w:pPr>
              <w:rPr>
                <w:rFonts w:cs="Arial"/>
                <w:b/>
                <w:bCs/>
              </w:rPr>
            </w:pPr>
          </w:p>
          <w:tbl>
            <w:tblPr>
              <w:tblW w:w="0" w:type="auto"/>
              <w:tblInd w:w="1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tblGrid>
            <w:tr w:rsidR="00214BBE" w:rsidRPr="00F82584" w:rsidTr="005865D1">
              <w:tc>
                <w:tcPr>
                  <w:tcW w:w="3480" w:type="dxa"/>
                </w:tcPr>
                <w:p w:rsidR="00214BBE" w:rsidRPr="00F82584" w:rsidRDefault="00214BBE" w:rsidP="00214BBE">
                  <w:pPr>
                    <w:rPr>
                      <w:rFonts w:cs="Arial"/>
                    </w:rPr>
                  </w:pPr>
                  <w:r w:rsidRPr="00F82584">
                    <w:rPr>
                      <w:rFonts w:cs="Arial"/>
                    </w:rPr>
                    <w:t>Job Reports to:</w:t>
                  </w:r>
                </w:p>
                <w:p w:rsidR="00214BBE" w:rsidRPr="00F82584" w:rsidRDefault="00214BBE" w:rsidP="00214BBE">
                  <w:pPr>
                    <w:rPr>
                      <w:rFonts w:cs="Arial"/>
                    </w:rPr>
                  </w:pPr>
                  <w:r w:rsidRPr="00F82584">
                    <w:rPr>
                      <w:rFonts w:cs="Arial"/>
                      <w:noProof/>
                      <w:lang w:eastAsia="en-GB"/>
                    </w:rPr>
                    <mc:AlternateContent>
                      <mc:Choice Requires="wps">
                        <w:drawing>
                          <wp:anchor distT="0" distB="0" distL="114300" distR="114300" simplePos="0" relativeHeight="251664384" behindDoc="0" locked="0" layoutInCell="1" allowOverlap="1" wp14:anchorId="5CA626D7" wp14:editId="6D2CEA95">
                            <wp:simplePos x="0" y="0"/>
                            <wp:positionH relativeFrom="column">
                              <wp:posOffset>1010920</wp:posOffset>
                            </wp:positionH>
                            <wp:positionV relativeFrom="paragraph">
                              <wp:posOffset>161290</wp:posOffset>
                            </wp:positionV>
                            <wp:extent cx="0" cy="102870"/>
                            <wp:effectExtent l="7620" t="6350" r="11430" b="50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89BD3" id="Line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12.7pt" to="79.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37GAIAADEEAAAOAAAAZHJzL2Uyb0RvYy54bWysU02P2jAQvVfqf7B8h3w0s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"/>
                        </w:pict>
                      </mc:Fallback>
                    </mc:AlternateContent>
                  </w:r>
                  <w:r w:rsidR="008E140D">
                    <w:rPr>
                      <w:rFonts w:cs="Arial"/>
                    </w:rPr>
                    <w:t xml:space="preserve"> Head of Service</w:t>
                  </w:r>
                </w:p>
              </w:tc>
            </w:tr>
          </w:tbl>
          <w:p w:rsidR="00214BBE" w:rsidRPr="00F82584" w:rsidRDefault="00214BBE" w:rsidP="00214BBE">
            <w:pPr>
              <w:rPr>
                <w:rFonts w:cs="Arial"/>
                <w:b/>
                <w:bCs/>
              </w:rPr>
            </w:pPr>
            <w:r w:rsidRPr="00F82584">
              <w:rPr>
                <w:rFonts w:cs="Arial"/>
                <w:b/>
                <w:bCs/>
                <w:noProof/>
                <w:lang w:eastAsia="en-GB"/>
              </w:rPr>
              <mc:AlternateContent>
                <mc:Choice Requires="wps">
                  <w:drawing>
                    <wp:anchor distT="0" distB="0" distL="114300" distR="114300" simplePos="0" relativeHeight="251667456" behindDoc="0" locked="0" layoutInCell="1" allowOverlap="1" wp14:anchorId="6F304638" wp14:editId="2A02C85C">
                      <wp:simplePos x="0" y="0"/>
                      <wp:positionH relativeFrom="column">
                        <wp:posOffset>3221990</wp:posOffset>
                      </wp:positionH>
                      <wp:positionV relativeFrom="paragraph">
                        <wp:posOffset>97155</wp:posOffset>
                      </wp:positionV>
                      <wp:extent cx="0" cy="228600"/>
                      <wp:effectExtent l="7620" t="13970" r="11430" b="50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22FAD" id="Line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7pt,7.65pt" to="253.7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"/>
                  </w:pict>
                </mc:Fallback>
              </mc:AlternateContent>
            </w:r>
            <w:r w:rsidRPr="00F82584">
              <w:rPr>
                <w:rFonts w:cs="Arial"/>
                <w:b/>
                <w:bCs/>
                <w:noProof/>
                <w:lang w:eastAsia="en-GB"/>
              </w:rPr>
              <mc:AlternateContent>
                <mc:Choice Requires="wps">
                  <w:drawing>
                    <wp:anchor distT="0" distB="0" distL="114300" distR="114300" simplePos="0" relativeHeight="251666432" behindDoc="0" locked="0" layoutInCell="1" allowOverlap="1" wp14:anchorId="47CD2832" wp14:editId="248BD78A">
                      <wp:simplePos x="0" y="0"/>
                      <wp:positionH relativeFrom="column">
                        <wp:posOffset>1240790</wp:posOffset>
                      </wp:positionH>
                      <wp:positionV relativeFrom="paragraph">
                        <wp:posOffset>97155</wp:posOffset>
                      </wp:positionV>
                      <wp:extent cx="0" cy="228600"/>
                      <wp:effectExtent l="7620" t="13970" r="11430"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DC956" id="Line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7pt,7.65pt" to="97.7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"/>
                  </w:pict>
                </mc:Fallback>
              </mc:AlternateContent>
            </w:r>
            <w:r w:rsidRPr="00F82584">
              <w:rPr>
                <w:rFonts w:cs="Arial"/>
                <w:b/>
                <w:bCs/>
                <w:noProof/>
                <w:lang w:eastAsia="en-GB"/>
              </w:rPr>
              <mc:AlternateContent>
                <mc:Choice Requires="wps">
                  <w:drawing>
                    <wp:anchor distT="0" distB="0" distL="114300" distR="114300" simplePos="0" relativeHeight="251665408" behindDoc="0" locked="0" layoutInCell="1" allowOverlap="1" wp14:anchorId="23D886A7" wp14:editId="44B26D04">
                      <wp:simplePos x="0" y="0"/>
                      <wp:positionH relativeFrom="column">
                        <wp:posOffset>1240790</wp:posOffset>
                      </wp:positionH>
                      <wp:positionV relativeFrom="paragraph">
                        <wp:posOffset>97155</wp:posOffset>
                      </wp:positionV>
                      <wp:extent cx="1981200" cy="0"/>
                      <wp:effectExtent l="7620" t="13970" r="11430"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F54A6" id="Line 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7pt,7.65pt" to="253.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27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"/>
                  </w:pict>
                </mc:Fallback>
              </mc:AlternateContent>
            </w:r>
          </w:p>
          <w:p w:rsidR="00214BBE" w:rsidRPr="00F82584" w:rsidRDefault="00214BBE" w:rsidP="00214BBE">
            <w:pPr>
              <w:rPr>
                <w:rFonts w:cs="Arial"/>
                <w:b/>
                <w:bCs/>
              </w:rPr>
            </w:pPr>
          </w:p>
          <w:tbl>
            <w:tblPr>
              <w:tblW w:w="0" w:type="auto"/>
              <w:tblInd w:w="609" w:type="dxa"/>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236"/>
              <w:gridCol w:w="4680"/>
            </w:tblGrid>
            <w:tr w:rsidR="00214BBE" w:rsidRPr="00F82584" w:rsidTr="005865D1">
              <w:tc>
                <w:tcPr>
                  <w:tcW w:w="1804" w:type="dxa"/>
                  <w:tcBorders>
                    <w:top w:val="single" w:sz="4" w:space="0" w:color="auto"/>
                    <w:bottom w:val="single" w:sz="4" w:space="0" w:color="auto"/>
                  </w:tcBorders>
                </w:tcPr>
                <w:p w:rsidR="00214BBE" w:rsidRPr="00F82584" w:rsidRDefault="00214BBE" w:rsidP="00214BBE">
                  <w:pPr>
                    <w:pStyle w:val="Header"/>
                    <w:tabs>
                      <w:tab w:val="clear" w:pos="4153"/>
                      <w:tab w:val="clear" w:pos="8306"/>
                    </w:tabs>
                    <w:rPr>
                      <w:rFonts w:cs="Arial"/>
                    </w:rPr>
                  </w:pPr>
                  <w:r w:rsidRPr="00F82584">
                    <w:rPr>
                      <w:rFonts w:cs="Arial"/>
                    </w:rPr>
                    <w:t>THIS JOB</w:t>
                  </w:r>
                </w:p>
                <w:p w:rsidR="00214BBE" w:rsidRPr="00F82584" w:rsidRDefault="00214BBE" w:rsidP="00214BBE">
                  <w:pPr>
                    <w:pStyle w:val="Header"/>
                    <w:tabs>
                      <w:tab w:val="clear" w:pos="4153"/>
                      <w:tab w:val="clear" w:pos="8306"/>
                    </w:tabs>
                    <w:rPr>
                      <w:rFonts w:cs="Arial"/>
                    </w:rPr>
                  </w:pPr>
                </w:p>
              </w:tc>
              <w:tc>
                <w:tcPr>
                  <w:tcW w:w="236" w:type="dxa"/>
                </w:tcPr>
                <w:p w:rsidR="00214BBE" w:rsidRPr="00F82584" w:rsidRDefault="00214BBE" w:rsidP="00214BBE">
                  <w:pPr>
                    <w:rPr>
                      <w:rFonts w:cs="Arial"/>
                      <w:b/>
                      <w:bCs/>
                    </w:rPr>
                  </w:pPr>
                </w:p>
              </w:tc>
              <w:tc>
                <w:tcPr>
                  <w:tcW w:w="4680" w:type="dxa"/>
                  <w:tcBorders>
                    <w:top w:val="single" w:sz="4" w:space="0" w:color="auto"/>
                    <w:bottom w:val="single" w:sz="4" w:space="0" w:color="auto"/>
                  </w:tcBorders>
                </w:tcPr>
                <w:p w:rsidR="00214BBE" w:rsidRPr="00F82584" w:rsidRDefault="00214BBE" w:rsidP="00214BBE">
                  <w:pPr>
                    <w:pStyle w:val="Header"/>
                    <w:tabs>
                      <w:tab w:val="clear" w:pos="4153"/>
                      <w:tab w:val="clear" w:pos="8306"/>
                    </w:tabs>
                    <w:rPr>
                      <w:rFonts w:cs="Arial"/>
                    </w:rPr>
                  </w:pPr>
                  <w:r w:rsidRPr="00F82584">
                    <w:rPr>
                      <w:rFonts w:cs="Arial"/>
                    </w:rPr>
                    <w:t xml:space="preserve">Other jobs at this level:  </w:t>
                  </w:r>
                </w:p>
                <w:p w:rsidR="00214BBE" w:rsidRPr="00F82584" w:rsidRDefault="00214BBE" w:rsidP="00214BBE">
                  <w:pPr>
                    <w:pStyle w:val="Header"/>
                    <w:tabs>
                      <w:tab w:val="clear" w:pos="4153"/>
                      <w:tab w:val="clear" w:pos="8306"/>
                    </w:tabs>
                    <w:rPr>
                      <w:rFonts w:cs="Arial"/>
                    </w:rPr>
                  </w:pPr>
                  <w:r w:rsidRPr="00F82584">
                    <w:rPr>
                      <w:rFonts w:cs="Arial"/>
                    </w:rPr>
                    <w:t>Lead Learning &amp; Skills Tutors</w:t>
                  </w:r>
                </w:p>
                <w:p w:rsidR="00214BBE" w:rsidRPr="00F82584" w:rsidRDefault="00214BBE" w:rsidP="00214BBE">
                  <w:pPr>
                    <w:pStyle w:val="Header"/>
                    <w:tabs>
                      <w:tab w:val="clear" w:pos="4153"/>
                      <w:tab w:val="clear" w:pos="8306"/>
                    </w:tabs>
                    <w:rPr>
                      <w:rFonts w:cs="Arial"/>
                    </w:rPr>
                  </w:pPr>
                </w:p>
              </w:tc>
            </w:tr>
          </w:tbl>
          <w:p w:rsidR="00214BBE" w:rsidRDefault="00214BBE" w:rsidP="00F07CBE">
            <w:pPr>
              <w:pStyle w:val="Header"/>
              <w:tabs>
                <w:tab w:val="clear" w:pos="4153"/>
                <w:tab w:val="clear" w:pos="8306"/>
              </w:tabs>
              <w:rPr>
                <w:rFonts w:cs="Arial"/>
                <w:b/>
                <w:bCs/>
              </w:rPr>
            </w:pPr>
          </w:p>
          <w:tbl>
            <w:tblPr>
              <w:tblpPr w:leftFromText="180" w:rightFromText="180" w:vertAnchor="text" w:horzAnchor="margin"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0"/>
            </w:tblGrid>
            <w:tr w:rsidR="00214BBE" w:rsidRPr="00F82584" w:rsidTr="005865D1">
              <w:tc>
                <w:tcPr>
                  <w:tcW w:w="7080" w:type="dxa"/>
                </w:tcPr>
                <w:p w:rsidR="00214BBE" w:rsidRPr="00F82584" w:rsidRDefault="00214BBE" w:rsidP="00214BBE">
                  <w:pPr>
                    <w:rPr>
                      <w:rFonts w:cs="Arial"/>
                    </w:rPr>
                  </w:pPr>
                  <w:r w:rsidRPr="00F82584">
                    <w:rPr>
                      <w:rFonts w:cs="Arial"/>
                    </w:rPr>
                    <w:t>Jobs reporting up to this one:</w:t>
                  </w:r>
                </w:p>
                <w:p w:rsidR="00214BBE" w:rsidRPr="00F82584" w:rsidRDefault="00214BBE" w:rsidP="00214BBE">
                  <w:pPr>
                    <w:rPr>
                      <w:rFonts w:cs="Arial"/>
                    </w:rPr>
                  </w:pPr>
                  <w:r w:rsidRPr="00F82584">
                    <w:rPr>
                      <w:rFonts w:cs="Arial"/>
                    </w:rPr>
                    <w:t>None</w:t>
                  </w:r>
                </w:p>
                <w:p w:rsidR="00214BBE" w:rsidRPr="00F82584" w:rsidRDefault="00214BBE" w:rsidP="00214BBE">
                  <w:pPr>
                    <w:rPr>
                      <w:rFonts w:cs="Arial"/>
                    </w:rPr>
                  </w:pPr>
                </w:p>
              </w:tc>
            </w:tr>
          </w:tbl>
          <w:p w:rsidR="00214BBE" w:rsidRDefault="00214BBE" w:rsidP="00F07CBE">
            <w:pPr>
              <w:pStyle w:val="Header"/>
              <w:tabs>
                <w:tab w:val="clear" w:pos="4153"/>
                <w:tab w:val="clear" w:pos="8306"/>
              </w:tabs>
              <w:rPr>
                <w:rFonts w:cs="Arial"/>
                <w:b/>
                <w:bCs/>
              </w:rPr>
            </w:pPr>
          </w:p>
          <w:p w:rsidR="00214BBE" w:rsidRDefault="00214BBE" w:rsidP="00F07CBE">
            <w:pPr>
              <w:pStyle w:val="Header"/>
              <w:tabs>
                <w:tab w:val="clear" w:pos="4153"/>
                <w:tab w:val="clear" w:pos="8306"/>
              </w:tabs>
              <w:rPr>
                <w:rFonts w:cs="Arial"/>
                <w:b/>
                <w:bCs/>
              </w:rPr>
            </w:pPr>
          </w:p>
          <w:p w:rsidR="00214BBE" w:rsidRDefault="00214BBE" w:rsidP="00F07CBE">
            <w:pPr>
              <w:pStyle w:val="Header"/>
              <w:tabs>
                <w:tab w:val="clear" w:pos="4153"/>
                <w:tab w:val="clear" w:pos="8306"/>
              </w:tabs>
              <w:rPr>
                <w:rFonts w:cs="Arial"/>
                <w:b/>
                <w:bCs/>
              </w:rPr>
            </w:pPr>
          </w:p>
          <w:p w:rsidR="00214BBE" w:rsidRDefault="00214BBE" w:rsidP="00F07CBE">
            <w:pPr>
              <w:pStyle w:val="Header"/>
              <w:tabs>
                <w:tab w:val="clear" w:pos="4153"/>
                <w:tab w:val="clear" w:pos="8306"/>
              </w:tabs>
              <w:rPr>
                <w:rFonts w:cs="Arial"/>
                <w:b/>
                <w:bCs/>
              </w:rPr>
            </w:pPr>
          </w:p>
          <w:p w:rsidR="00214BBE" w:rsidRPr="00F82584" w:rsidRDefault="00214BBE" w:rsidP="00F07CBE">
            <w:pPr>
              <w:pStyle w:val="Header"/>
              <w:tabs>
                <w:tab w:val="clear" w:pos="4153"/>
                <w:tab w:val="clear" w:pos="8306"/>
              </w:tabs>
              <w:rPr>
                <w:rFonts w:cs="Arial"/>
                <w:b/>
                <w:bCs/>
              </w:rPr>
            </w:pPr>
          </w:p>
        </w:tc>
      </w:tr>
    </w:tbl>
    <w:p w:rsidR="006772C9" w:rsidRPr="00F82584" w:rsidRDefault="006772C9">
      <w:pPr>
        <w:rPr>
          <w:rFonts w:cs="Arial"/>
        </w:rPr>
      </w:pPr>
    </w:p>
    <w:p w:rsidR="006772C9" w:rsidRDefault="006772C9">
      <w:pPr>
        <w:rPr>
          <w:sz w:val="22"/>
        </w:rPr>
      </w:pPr>
    </w:p>
    <w:sectPr w:rsidR="006772C9" w:rsidSect="009D2A6B">
      <w:headerReference w:type="default" r:id="rId12"/>
      <w:footerReference w:type="default" r:id="rId13"/>
      <w:pgSz w:w="11906" w:h="16838" w:code="9"/>
      <w:pgMar w:top="964" w:right="1797" w:bottom="794"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747" w:rsidRDefault="000A5747">
      <w:r>
        <w:separator/>
      </w:r>
    </w:p>
  </w:endnote>
  <w:endnote w:type="continuationSeparator" w:id="0">
    <w:p w:rsidR="000A5747" w:rsidRDefault="000A5747">
      <w:r>
        <w:continuationSeparator/>
      </w:r>
    </w:p>
  </w:endnote>
  <w:endnote w:type="continuationNotice" w:id="1">
    <w:p w:rsidR="000A5747" w:rsidRDefault="000A5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C9" w:rsidRDefault="002A1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747" w:rsidRDefault="000A5747">
      <w:r>
        <w:separator/>
      </w:r>
    </w:p>
  </w:footnote>
  <w:footnote w:type="continuationSeparator" w:id="0">
    <w:p w:rsidR="000A5747" w:rsidRDefault="000A5747">
      <w:r>
        <w:continuationSeparator/>
      </w:r>
    </w:p>
  </w:footnote>
  <w:footnote w:type="continuationNotice" w:id="1">
    <w:p w:rsidR="000A5747" w:rsidRDefault="000A57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C9" w:rsidRDefault="002A1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4484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9664884"/>
    <w:lvl w:ilvl="0">
      <w:numFmt w:val="decimal"/>
      <w:lvlText w:val="*"/>
      <w:lvlJc w:val="left"/>
    </w:lvl>
  </w:abstractNum>
  <w:abstractNum w:abstractNumId="2" w15:restartNumberingAfterBreak="0">
    <w:nsid w:val="009B7115"/>
    <w:multiLevelType w:val="hybridMultilevel"/>
    <w:tmpl w:val="07AA6DB2"/>
    <w:lvl w:ilvl="0" w:tplc="0409000F">
      <w:start w:val="1"/>
      <w:numFmt w:val="decimal"/>
      <w:lvlText w:val="%1."/>
      <w:lvlJc w:val="left"/>
      <w:pPr>
        <w:tabs>
          <w:tab w:val="num" w:pos="1080"/>
        </w:tabs>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0CF2559"/>
    <w:multiLevelType w:val="hybridMultilevel"/>
    <w:tmpl w:val="279E62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4F6A6B"/>
    <w:multiLevelType w:val="hybridMultilevel"/>
    <w:tmpl w:val="CCD6C2AE"/>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9A6F37"/>
    <w:multiLevelType w:val="hybridMultilevel"/>
    <w:tmpl w:val="E2C41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C4BD6"/>
    <w:multiLevelType w:val="hybridMultilevel"/>
    <w:tmpl w:val="33F4631C"/>
    <w:lvl w:ilvl="0" w:tplc="1BD4FE50">
      <w:start w:val="1"/>
      <w:numFmt w:val="bullet"/>
      <w:lvlText w:val=""/>
      <w:lvlJc w:val="left"/>
      <w:pPr>
        <w:tabs>
          <w:tab w:val="num" w:pos="720"/>
        </w:tabs>
        <w:ind w:left="720" w:hanging="663"/>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A73CE0"/>
    <w:multiLevelType w:val="hybridMultilevel"/>
    <w:tmpl w:val="2124DFE4"/>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590"/>
        </w:tabs>
        <w:ind w:left="590" w:hanging="360"/>
      </w:pPr>
      <w:rPr>
        <w:rFonts w:ascii="Courier New" w:hAnsi="Courier New" w:hint="default"/>
      </w:rPr>
    </w:lvl>
    <w:lvl w:ilvl="2" w:tplc="04090005" w:tentative="1">
      <w:start w:val="1"/>
      <w:numFmt w:val="bullet"/>
      <w:lvlText w:val=""/>
      <w:lvlJc w:val="left"/>
      <w:pPr>
        <w:tabs>
          <w:tab w:val="num" w:pos="1310"/>
        </w:tabs>
        <w:ind w:left="1310" w:hanging="360"/>
      </w:pPr>
      <w:rPr>
        <w:rFonts w:ascii="Wingdings" w:hAnsi="Wingdings" w:hint="default"/>
      </w:rPr>
    </w:lvl>
    <w:lvl w:ilvl="3" w:tplc="04090001" w:tentative="1">
      <w:start w:val="1"/>
      <w:numFmt w:val="bullet"/>
      <w:lvlText w:val=""/>
      <w:lvlJc w:val="left"/>
      <w:pPr>
        <w:tabs>
          <w:tab w:val="num" w:pos="2030"/>
        </w:tabs>
        <w:ind w:left="2030" w:hanging="360"/>
      </w:pPr>
      <w:rPr>
        <w:rFonts w:ascii="Symbol" w:hAnsi="Symbol" w:hint="default"/>
      </w:rPr>
    </w:lvl>
    <w:lvl w:ilvl="4" w:tplc="04090003" w:tentative="1">
      <w:start w:val="1"/>
      <w:numFmt w:val="bullet"/>
      <w:lvlText w:val="o"/>
      <w:lvlJc w:val="left"/>
      <w:pPr>
        <w:tabs>
          <w:tab w:val="num" w:pos="2750"/>
        </w:tabs>
        <w:ind w:left="2750" w:hanging="360"/>
      </w:pPr>
      <w:rPr>
        <w:rFonts w:ascii="Courier New" w:hAnsi="Courier New" w:hint="default"/>
      </w:rPr>
    </w:lvl>
    <w:lvl w:ilvl="5" w:tplc="04090005" w:tentative="1">
      <w:start w:val="1"/>
      <w:numFmt w:val="bullet"/>
      <w:lvlText w:val=""/>
      <w:lvlJc w:val="left"/>
      <w:pPr>
        <w:tabs>
          <w:tab w:val="num" w:pos="3470"/>
        </w:tabs>
        <w:ind w:left="3470" w:hanging="360"/>
      </w:pPr>
      <w:rPr>
        <w:rFonts w:ascii="Wingdings" w:hAnsi="Wingdings" w:hint="default"/>
      </w:rPr>
    </w:lvl>
    <w:lvl w:ilvl="6" w:tplc="04090001" w:tentative="1">
      <w:start w:val="1"/>
      <w:numFmt w:val="bullet"/>
      <w:lvlText w:val=""/>
      <w:lvlJc w:val="left"/>
      <w:pPr>
        <w:tabs>
          <w:tab w:val="num" w:pos="4190"/>
        </w:tabs>
        <w:ind w:left="4190" w:hanging="360"/>
      </w:pPr>
      <w:rPr>
        <w:rFonts w:ascii="Symbol" w:hAnsi="Symbol" w:hint="default"/>
      </w:rPr>
    </w:lvl>
    <w:lvl w:ilvl="7" w:tplc="04090003" w:tentative="1">
      <w:start w:val="1"/>
      <w:numFmt w:val="bullet"/>
      <w:lvlText w:val="o"/>
      <w:lvlJc w:val="left"/>
      <w:pPr>
        <w:tabs>
          <w:tab w:val="num" w:pos="4910"/>
        </w:tabs>
        <w:ind w:left="4910" w:hanging="360"/>
      </w:pPr>
      <w:rPr>
        <w:rFonts w:ascii="Courier New" w:hAnsi="Courier New" w:hint="default"/>
      </w:rPr>
    </w:lvl>
    <w:lvl w:ilvl="8" w:tplc="04090005" w:tentative="1">
      <w:start w:val="1"/>
      <w:numFmt w:val="bullet"/>
      <w:lvlText w:val=""/>
      <w:lvlJc w:val="left"/>
      <w:pPr>
        <w:tabs>
          <w:tab w:val="num" w:pos="5630"/>
        </w:tabs>
        <w:ind w:left="5630" w:hanging="360"/>
      </w:pPr>
      <w:rPr>
        <w:rFonts w:ascii="Wingdings" w:hAnsi="Wingdings" w:hint="default"/>
      </w:rPr>
    </w:lvl>
  </w:abstractNum>
  <w:abstractNum w:abstractNumId="8" w15:restartNumberingAfterBreak="0">
    <w:nsid w:val="0D9F46FD"/>
    <w:multiLevelType w:val="hybridMultilevel"/>
    <w:tmpl w:val="2E3065EC"/>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F48EA"/>
    <w:multiLevelType w:val="hybridMultilevel"/>
    <w:tmpl w:val="11D67EA0"/>
    <w:lvl w:ilvl="0" w:tplc="9DF8C5AA">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12186937"/>
    <w:multiLevelType w:val="hybridMultilevel"/>
    <w:tmpl w:val="82849D30"/>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18635042"/>
    <w:multiLevelType w:val="hybridMultilevel"/>
    <w:tmpl w:val="797AA2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7D2245"/>
    <w:multiLevelType w:val="hybridMultilevel"/>
    <w:tmpl w:val="EAD4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4756D1"/>
    <w:multiLevelType w:val="hybridMultilevel"/>
    <w:tmpl w:val="B8BA39A6"/>
    <w:lvl w:ilvl="0" w:tplc="1BD4FE50">
      <w:start w:val="1"/>
      <w:numFmt w:val="bullet"/>
      <w:lvlText w:val=""/>
      <w:lvlJc w:val="left"/>
      <w:pPr>
        <w:tabs>
          <w:tab w:val="num" w:pos="720"/>
        </w:tabs>
        <w:ind w:left="720" w:hanging="663"/>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CB4665"/>
    <w:multiLevelType w:val="hybridMultilevel"/>
    <w:tmpl w:val="C0587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B52F23"/>
    <w:multiLevelType w:val="hybridMultilevel"/>
    <w:tmpl w:val="011C0B52"/>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5112EC"/>
    <w:multiLevelType w:val="hybridMultilevel"/>
    <w:tmpl w:val="3332806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B1A446A"/>
    <w:multiLevelType w:val="hybridMultilevel"/>
    <w:tmpl w:val="CE2E3982"/>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92F97"/>
    <w:multiLevelType w:val="hybridMultilevel"/>
    <w:tmpl w:val="D916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F33EC"/>
    <w:multiLevelType w:val="hybridMultilevel"/>
    <w:tmpl w:val="3CAAC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8B537A"/>
    <w:multiLevelType w:val="hybridMultilevel"/>
    <w:tmpl w:val="6868CBB6"/>
    <w:lvl w:ilvl="0" w:tplc="A278692C">
      <w:start w:val="1"/>
      <w:numFmt w:val="bullet"/>
      <w:lvlText w:val=""/>
      <w:lvlJc w:val="left"/>
      <w:pPr>
        <w:tabs>
          <w:tab w:val="num" w:pos="510"/>
        </w:tabs>
        <w:ind w:left="510" w:hanging="453"/>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560486"/>
    <w:multiLevelType w:val="hybridMultilevel"/>
    <w:tmpl w:val="62E68958"/>
    <w:lvl w:ilvl="0" w:tplc="0409000F">
      <w:start w:val="1"/>
      <w:numFmt w:val="decimal"/>
      <w:lvlText w:val="%1."/>
      <w:lvlJc w:val="left"/>
      <w:pPr>
        <w:tabs>
          <w:tab w:val="num" w:pos="1080"/>
        </w:tabs>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0FE3125"/>
    <w:multiLevelType w:val="hybridMultilevel"/>
    <w:tmpl w:val="3092D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1BB1B47"/>
    <w:multiLevelType w:val="hybridMultilevel"/>
    <w:tmpl w:val="2DEE7F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4E73ED"/>
    <w:multiLevelType w:val="hybridMultilevel"/>
    <w:tmpl w:val="159C4F98"/>
    <w:lvl w:ilvl="0" w:tplc="0409000F">
      <w:start w:val="1"/>
      <w:numFmt w:val="decimal"/>
      <w:lvlText w:val="%1."/>
      <w:lvlJc w:val="left"/>
      <w:pPr>
        <w:tabs>
          <w:tab w:val="num" w:pos="1080"/>
        </w:tabs>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B706E18"/>
    <w:multiLevelType w:val="hybridMultilevel"/>
    <w:tmpl w:val="AEA69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D203F4A"/>
    <w:multiLevelType w:val="hybridMultilevel"/>
    <w:tmpl w:val="9288F600"/>
    <w:lvl w:ilvl="0" w:tplc="4E1C10C4">
      <w:start w:val="1"/>
      <w:numFmt w:val="lowerLetter"/>
      <w:lvlText w:val="%1."/>
      <w:lvlJc w:val="left"/>
      <w:pPr>
        <w:tabs>
          <w:tab w:val="num" w:pos="1440"/>
        </w:tabs>
        <w:ind w:left="1440" w:hanging="1156"/>
      </w:pPr>
      <w:rPr>
        <w:rFonts w:ascii="Tahoma" w:hAnsi="Tahoma" w:hint="default"/>
        <w:b/>
        <w:i w:val="0"/>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DC506A"/>
    <w:multiLevelType w:val="hybridMultilevel"/>
    <w:tmpl w:val="5AB64B6C"/>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41374E"/>
    <w:multiLevelType w:val="hybridMultilevel"/>
    <w:tmpl w:val="DFC664A4"/>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940F0A"/>
    <w:multiLevelType w:val="hybridMultilevel"/>
    <w:tmpl w:val="2A7A1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A531CD"/>
    <w:multiLevelType w:val="hybridMultilevel"/>
    <w:tmpl w:val="6FEE56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88C6598"/>
    <w:multiLevelType w:val="hybridMultilevel"/>
    <w:tmpl w:val="85C42FE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1B330F"/>
    <w:multiLevelType w:val="hybridMultilevel"/>
    <w:tmpl w:val="2D8CD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B93210"/>
    <w:multiLevelType w:val="hybridMultilevel"/>
    <w:tmpl w:val="7E7AAD18"/>
    <w:lvl w:ilvl="0" w:tplc="7C1EFD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3C3D8B"/>
    <w:multiLevelType w:val="hybridMultilevel"/>
    <w:tmpl w:val="9D0C5F88"/>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AC74A1"/>
    <w:multiLevelType w:val="hybridMultilevel"/>
    <w:tmpl w:val="130E63D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4C6A37"/>
    <w:multiLevelType w:val="hybridMultilevel"/>
    <w:tmpl w:val="3246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202D60"/>
    <w:multiLevelType w:val="multilevel"/>
    <w:tmpl w:val="408C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A1222"/>
    <w:multiLevelType w:val="hybridMultilevel"/>
    <w:tmpl w:val="9D4A9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1B088C"/>
    <w:multiLevelType w:val="hybridMultilevel"/>
    <w:tmpl w:val="36943AB6"/>
    <w:lvl w:ilvl="0" w:tplc="0409000F">
      <w:start w:val="1"/>
      <w:numFmt w:val="decimal"/>
      <w:lvlText w:val="%1."/>
      <w:lvlJc w:val="left"/>
      <w:pPr>
        <w:tabs>
          <w:tab w:val="num" w:pos="1080"/>
        </w:tabs>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9CA090A"/>
    <w:multiLevelType w:val="hybridMultilevel"/>
    <w:tmpl w:val="DF3C987C"/>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A27F4"/>
    <w:multiLevelType w:val="hybridMultilevel"/>
    <w:tmpl w:val="F4DE7C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BED"/>
    <w:multiLevelType w:val="hybridMultilevel"/>
    <w:tmpl w:val="2D8CD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553A68"/>
    <w:multiLevelType w:val="hybridMultilevel"/>
    <w:tmpl w:val="95D8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9"/>
  </w:num>
  <w:num w:numId="4">
    <w:abstractNumId w:val="5"/>
  </w:num>
  <w:num w:numId="5">
    <w:abstractNumId w:val="38"/>
  </w:num>
  <w:num w:numId="6">
    <w:abstractNumId w:val="19"/>
  </w:num>
  <w:num w:numId="7">
    <w:abstractNumId w:val="31"/>
  </w:num>
  <w:num w:numId="8">
    <w:abstractNumId w:val="35"/>
  </w:num>
  <w:num w:numId="9">
    <w:abstractNumId w:val="41"/>
  </w:num>
  <w:num w:numId="10">
    <w:abstractNumId w:val="23"/>
  </w:num>
  <w:num w:numId="11">
    <w:abstractNumId w:val="3"/>
  </w:num>
  <w:num w:numId="12">
    <w:abstractNumId w:val="13"/>
  </w:num>
  <w:num w:numId="13">
    <w:abstractNumId w:val="6"/>
  </w:num>
  <w:num w:numId="14">
    <w:abstractNumId w:val="33"/>
  </w:num>
  <w:num w:numId="15">
    <w:abstractNumId w:val="32"/>
  </w:num>
  <w:num w:numId="16">
    <w:abstractNumId w:val="0"/>
  </w:num>
  <w:num w:numId="17">
    <w:abstractNumId w:val="9"/>
  </w:num>
  <w:num w:numId="18">
    <w:abstractNumId w:val="10"/>
  </w:num>
  <w:num w:numId="19">
    <w:abstractNumId w:val="34"/>
  </w:num>
  <w:num w:numId="20">
    <w:abstractNumId w:val="27"/>
  </w:num>
  <w:num w:numId="21">
    <w:abstractNumId w:val="4"/>
  </w:num>
  <w:num w:numId="22">
    <w:abstractNumId w:val="7"/>
  </w:num>
  <w:num w:numId="23">
    <w:abstractNumId w:val="40"/>
  </w:num>
  <w:num w:numId="24">
    <w:abstractNumId w:val="17"/>
  </w:num>
  <w:num w:numId="25">
    <w:abstractNumId w:val="26"/>
  </w:num>
  <w:num w:numId="26">
    <w:abstractNumId w:val="43"/>
  </w:num>
  <w:num w:numId="27">
    <w:abstractNumId w:val="11"/>
  </w:num>
  <w:num w:numId="28">
    <w:abstractNumId w:val="20"/>
  </w:num>
  <w:num w:numId="29">
    <w:abstractNumId w:val="12"/>
  </w:num>
  <w:num w:numId="30">
    <w:abstractNumId w:val="25"/>
  </w:num>
  <w:num w:numId="31">
    <w:abstractNumId w:val="18"/>
  </w:num>
  <w:num w:numId="32">
    <w:abstractNumId w:val="36"/>
  </w:num>
  <w:num w:numId="33">
    <w:abstractNumId w:val="8"/>
  </w:num>
  <w:num w:numId="34">
    <w:abstractNumId w:val="28"/>
  </w:num>
  <w:num w:numId="35">
    <w:abstractNumId w:val="15"/>
  </w:num>
  <w:num w:numId="36">
    <w:abstractNumId w:val="22"/>
  </w:num>
  <w:num w:numId="37">
    <w:abstractNumId w:val="37"/>
  </w:num>
  <w:num w:numId="38">
    <w:abstractNumId w:val="30"/>
  </w:num>
  <w:num w:numId="39">
    <w:abstractNumId w:val="42"/>
  </w:num>
  <w:num w:numId="40">
    <w:abstractNumId w:val="2"/>
  </w:num>
  <w:num w:numId="41">
    <w:abstractNumId w:val="21"/>
  </w:num>
  <w:num w:numId="42">
    <w:abstractNumId w:val="39"/>
  </w:num>
  <w:num w:numId="43">
    <w:abstractNumId w:val="1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E1"/>
    <w:rsid w:val="00000F15"/>
    <w:rsid w:val="00062499"/>
    <w:rsid w:val="000A5747"/>
    <w:rsid w:val="000C6E32"/>
    <w:rsid w:val="000F2344"/>
    <w:rsid w:val="000F5A8C"/>
    <w:rsid w:val="000F73CB"/>
    <w:rsid w:val="001368E9"/>
    <w:rsid w:val="00155FEA"/>
    <w:rsid w:val="00166ED2"/>
    <w:rsid w:val="00185337"/>
    <w:rsid w:val="0019545F"/>
    <w:rsid w:val="001A2862"/>
    <w:rsid w:val="001A4ADF"/>
    <w:rsid w:val="001B3FB0"/>
    <w:rsid w:val="001C66E5"/>
    <w:rsid w:val="001C7C7A"/>
    <w:rsid w:val="001F56B2"/>
    <w:rsid w:val="001F7328"/>
    <w:rsid w:val="0020039D"/>
    <w:rsid w:val="00214BBE"/>
    <w:rsid w:val="002611FF"/>
    <w:rsid w:val="00271371"/>
    <w:rsid w:val="002763AE"/>
    <w:rsid w:val="002A16C9"/>
    <w:rsid w:val="002A17E8"/>
    <w:rsid w:val="002A6094"/>
    <w:rsid w:val="002C6F49"/>
    <w:rsid w:val="002C780A"/>
    <w:rsid w:val="002D0377"/>
    <w:rsid w:val="00301298"/>
    <w:rsid w:val="0032748D"/>
    <w:rsid w:val="003358C7"/>
    <w:rsid w:val="00346AA0"/>
    <w:rsid w:val="00392C75"/>
    <w:rsid w:val="003C0BB3"/>
    <w:rsid w:val="003D43DA"/>
    <w:rsid w:val="003F6332"/>
    <w:rsid w:val="00421B6B"/>
    <w:rsid w:val="0042361D"/>
    <w:rsid w:val="004344B2"/>
    <w:rsid w:val="00450F46"/>
    <w:rsid w:val="004550E2"/>
    <w:rsid w:val="0047705D"/>
    <w:rsid w:val="004A642A"/>
    <w:rsid w:val="004B0D07"/>
    <w:rsid w:val="004B5F01"/>
    <w:rsid w:val="004C2DC2"/>
    <w:rsid w:val="004E58CA"/>
    <w:rsid w:val="00503E56"/>
    <w:rsid w:val="005561A1"/>
    <w:rsid w:val="0055710D"/>
    <w:rsid w:val="00576DEF"/>
    <w:rsid w:val="00577213"/>
    <w:rsid w:val="005A5A30"/>
    <w:rsid w:val="005C468E"/>
    <w:rsid w:val="005D6507"/>
    <w:rsid w:val="005E01DC"/>
    <w:rsid w:val="00661DD1"/>
    <w:rsid w:val="006772C9"/>
    <w:rsid w:val="006D2962"/>
    <w:rsid w:val="006D2DB2"/>
    <w:rsid w:val="006E5ED1"/>
    <w:rsid w:val="006E702C"/>
    <w:rsid w:val="006F3037"/>
    <w:rsid w:val="00707DDF"/>
    <w:rsid w:val="00733781"/>
    <w:rsid w:val="00742212"/>
    <w:rsid w:val="007579C1"/>
    <w:rsid w:val="007E2408"/>
    <w:rsid w:val="008032FB"/>
    <w:rsid w:val="00833A00"/>
    <w:rsid w:val="00876958"/>
    <w:rsid w:val="00886F32"/>
    <w:rsid w:val="008A275C"/>
    <w:rsid w:val="008D226A"/>
    <w:rsid w:val="008E140D"/>
    <w:rsid w:val="008E65EE"/>
    <w:rsid w:val="0090089F"/>
    <w:rsid w:val="00906989"/>
    <w:rsid w:val="009350BA"/>
    <w:rsid w:val="00953841"/>
    <w:rsid w:val="009C2FF2"/>
    <w:rsid w:val="009C6A41"/>
    <w:rsid w:val="009D2A6B"/>
    <w:rsid w:val="00A04FD5"/>
    <w:rsid w:val="00A21119"/>
    <w:rsid w:val="00A43A06"/>
    <w:rsid w:val="00A545E1"/>
    <w:rsid w:val="00A914F0"/>
    <w:rsid w:val="00A92315"/>
    <w:rsid w:val="00AA5500"/>
    <w:rsid w:val="00AB07E5"/>
    <w:rsid w:val="00AF1501"/>
    <w:rsid w:val="00B25A6F"/>
    <w:rsid w:val="00B339DF"/>
    <w:rsid w:val="00B512B6"/>
    <w:rsid w:val="00B647D1"/>
    <w:rsid w:val="00B809D2"/>
    <w:rsid w:val="00B92E1E"/>
    <w:rsid w:val="00B97A7A"/>
    <w:rsid w:val="00BC0EF7"/>
    <w:rsid w:val="00BE7BA7"/>
    <w:rsid w:val="00C34908"/>
    <w:rsid w:val="00C45439"/>
    <w:rsid w:val="00D70AF1"/>
    <w:rsid w:val="00D751F0"/>
    <w:rsid w:val="00D83E3E"/>
    <w:rsid w:val="00DF5A79"/>
    <w:rsid w:val="00E13D85"/>
    <w:rsid w:val="00E14C6D"/>
    <w:rsid w:val="00E30F74"/>
    <w:rsid w:val="00E3344E"/>
    <w:rsid w:val="00E56F64"/>
    <w:rsid w:val="00EA2AEC"/>
    <w:rsid w:val="00F00871"/>
    <w:rsid w:val="00F02EFC"/>
    <w:rsid w:val="00F033A6"/>
    <w:rsid w:val="00F07CBE"/>
    <w:rsid w:val="00F478BE"/>
    <w:rsid w:val="00F82584"/>
    <w:rsid w:val="00FB476C"/>
    <w:rsid w:val="00FC14BE"/>
    <w:rsid w:val="00FC3208"/>
    <w:rsid w:val="00FC3325"/>
    <w:rsid w:val="00FE106C"/>
    <w:rsid w:val="00FE5EAE"/>
    <w:rsid w:val="00FE6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7DBF2D4"/>
  <w15:docId w15:val="{B6620534-9C11-40FF-84B8-5E22234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6B"/>
    <w:rPr>
      <w:rFonts w:ascii="Arial" w:hAnsi="Arial"/>
      <w:sz w:val="24"/>
      <w:szCs w:val="24"/>
      <w:lang w:eastAsia="en-US"/>
    </w:rPr>
  </w:style>
  <w:style w:type="paragraph" w:styleId="Heading1">
    <w:name w:val="heading 1"/>
    <w:basedOn w:val="Normal"/>
    <w:next w:val="Normal"/>
    <w:qFormat/>
    <w:rsid w:val="009D2A6B"/>
    <w:pPr>
      <w:keepNext/>
      <w:outlineLvl w:val="0"/>
    </w:pPr>
    <w:rPr>
      <w:b/>
      <w:bCs/>
    </w:rPr>
  </w:style>
  <w:style w:type="paragraph" w:styleId="Heading2">
    <w:name w:val="heading 2"/>
    <w:basedOn w:val="Normal"/>
    <w:next w:val="Normal"/>
    <w:qFormat/>
    <w:rsid w:val="009D2A6B"/>
    <w:pPr>
      <w:keepNext/>
      <w:spacing w:after="120"/>
      <w:outlineLvl w:val="1"/>
    </w:pPr>
    <w:rPr>
      <w:b/>
      <w:bCs/>
      <w:sz w:val="28"/>
    </w:rPr>
  </w:style>
  <w:style w:type="paragraph" w:styleId="Heading3">
    <w:name w:val="heading 3"/>
    <w:basedOn w:val="Normal"/>
    <w:next w:val="Normal"/>
    <w:qFormat/>
    <w:rsid w:val="009D2A6B"/>
    <w:pPr>
      <w:keepNext/>
      <w:outlineLvl w:val="2"/>
    </w:pPr>
    <w:rPr>
      <w:b/>
      <w:bCs/>
      <w:sz w:val="16"/>
    </w:rPr>
  </w:style>
  <w:style w:type="paragraph" w:styleId="Heading6">
    <w:name w:val="heading 6"/>
    <w:basedOn w:val="Normal"/>
    <w:next w:val="Normal"/>
    <w:link w:val="Heading6Char"/>
    <w:uiPriority w:val="9"/>
    <w:semiHidden/>
    <w:unhideWhenUsed/>
    <w:qFormat/>
    <w:rsid w:val="006E5ED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D2A6B"/>
    <w:pPr>
      <w:tabs>
        <w:tab w:val="center" w:pos="4153"/>
        <w:tab w:val="right" w:pos="8306"/>
      </w:tabs>
    </w:pPr>
  </w:style>
  <w:style w:type="paragraph" w:styleId="Footer">
    <w:name w:val="footer"/>
    <w:basedOn w:val="Normal"/>
    <w:semiHidden/>
    <w:rsid w:val="009D2A6B"/>
    <w:pPr>
      <w:tabs>
        <w:tab w:val="center" w:pos="4153"/>
        <w:tab w:val="right" w:pos="8306"/>
      </w:tabs>
    </w:pPr>
  </w:style>
  <w:style w:type="paragraph" w:styleId="BodyText">
    <w:name w:val="Body Text"/>
    <w:basedOn w:val="Normal"/>
    <w:semiHidden/>
    <w:rsid w:val="009D2A6B"/>
    <w:rPr>
      <w:sz w:val="20"/>
    </w:rPr>
  </w:style>
  <w:style w:type="paragraph" w:styleId="ListBullet">
    <w:name w:val="List Bullet"/>
    <w:basedOn w:val="Normal"/>
    <w:autoRedefine/>
    <w:semiHidden/>
    <w:rsid w:val="009D2A6B"/>
    <w:pPr>
      <w:numPr>
        <w:numId w:val="16"/>
      </w:numPr>
    </w:pPr>
  </w:style>
  <w:style w:type="paragraph" w:styleId="BalloonText">
    <w:name w:val="Balloon Text"/>
    <w:basedOn w:val="Normal"/>
    <w:link w:val="BalloonTextChar"/>
    <w:uiPriority w:val="99"/>
    <w:semiHidden/>
    <w:unhideWhenUsed/>
    <w:rsid w:val="00A545E1"/>
    <w:rPr>
      <w:rFonts w:ascii="Tahoma" w:hAnsi="Tahoma" w:cs="Tahoma"/>
      <w:sz w:val="16"/>
      <w:szCs w:val="16"/>
    </w:rPr>
  </w:style>
  <w:style w:type="character" w:customStyle="1" w:styleId="BalloonTextChar">
    <w:name w:val="Balloon Text Char"/>
    <w:basedOn w:val="DefaultParagraphFont"/>
    <w:link w:val="BalloonText"/>
    <w:uiPriority w:val="99"/>
    <w:semiHidden/>
    <w:rsid w:val="00A545E1"/>
    <w:rPr>
      <w:rFonts w:ascii="Tahoma" w:hAnsi="Tahoma" w:cs="Tahoma"/>
      <w:sz w:val="16"/>
      <w:szCs w:val="16"/>
      <w:lang w:eastAsia="en-US"/>
    </w:rPr>
  </w:style>
  <w:style w:type="paragraph" w:styleId="ListParagraph">
    <w:name w:val="List Paragraph"/>
    <w:basedOn w:val="Normal"/>
    <w:uiPriority w:val="34"/>
    <w:qFormat/>
    <w:rsid w:val="00F00871"/>
    <w:pPr>
      <w:ind w:left="720"/>
      <w:contextualSpacing/>
    </w:pPr>
  </w:style>
  <w:style w:type="paragraph" w:styleId="Title">
    <w:name w:val="Title"/>
    <w:basedOn w:val="Normal"/>
    <w:link w:val="TitleChar"/>
    <w:qFormat/>
    <w:rsid w:val="00B809D2"/>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B809D2"/>
    <w:rPr>
      <w:rFonts w:ascii="Arial" w:hAnsi="Arial"/>
      <w:b/>
      <w:sz w:val="24"/>
      <w:lang w:eastAsia="en-US"/>
    </w:rPr>
  </w:style>
  <w:style w:type="character" w:customStyle="1" w:styleId="HeaderChar">
    <w:name w:val="Header Char"/>
    <w:basedOn w:val="DefaultParagraphFont"/>
    <w:link w:val="Header"/>
    <w:semiHidden/>
    <w:rsid w:val="00B809D2"/>
    <w:rPr>
      <w:rFonts w:ascii="Arial" w:hAnsi="Arial"/>
      <w:sz w:val="24"/>
      <w:szCs w:val="24"/>
      <w:lang w:eastAsia="en-US"/>
    </w:rPr>
  </w:style>
  <w:style w:type="character" w:styleId="CommentReference">
    <w:name w:val="annotation reference"/>
    <w:basedOn w:val="DefaultParagraphFont"/>
    <w:uiPriority w:val="99"/>
    <w:semiHidden/>
    <w:unhideWhenUsed/>
    <w:rsid w:val="00E30F74"/>
    <w:rPr>
      <w:sz w:val="16"/>
      <w:szCs w:val="16"/>
    </w:rPr>
  </w:style>
  <w:style w:type="paragraph" w:styleId="CommentText">
    <w:name w:val="annotation text"/>
    <w:basedOn w:val="Normal"/>
    <w:link w:val="CommentTextChar"/>
    <w:uiPriority w:val="99"/>
    <w:semiHidden/>
    <w:unhideWhenUsed/>
    <w:rsid w:val="00E30F74"/>
    <w:rPr>
      <w:sz w:val="20"/>
      <w:szCs w:val="20"/>
    </w:rPr>
  </w:style>
  <w:style w:type="character" w:customStyle="1" w:styleId="CommentTextChar">
    <w:name w:val="Comment Text Char"/>
    <w:basedOn w:val="DefaultParagraphFont"/>
    <w:link w:val="CommentText"/>
    <w:uiPriority w:val="99"/>
    <w:semiHidden/>
    <w:rsid w:val="00E30F7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30F74"/>
    <w:rPr>
      <w:b/>
      <w:bCs/>
    </w:rPr>
  </w:style>
  <w:style w:type="character" w:customStyle="1" w:styleId="CommentSubjectChar">
    <w:name w:val="Comment Subject Char"/>
    <w:basedOn w:val="CommentTextChar"/>
    <w:link w:val="CommentSubject"/>
    <w:uiPriority w:val="99"/>
    <w:semiHidden/>
    <w:rsid w:val="00E30F74"/>
    <w:rPr>
      <w:rFonts w:ascii="Arial" w:hAnsi="Arial"/>
      <w:b/>
      <w:bCs/>
      <w:lang w:eastAsia="en-US"/>
    </w:rPr>
  </w:style>
  <w:style w:type="paragraph" w:styleId="Revision">
    <w:name w:val="Revision"/>
    <w:hidden/>
    <w:uiPriority w:val="99"/>
    <w:semiHidden/>
    <w:rsid w:val="00E30F74"/>
    <w:rPr>
      <w:rFonts w:ascii="Arial" w:hAnsi="Arial"/>
      <w:sz w:val="24"/>
      <w:szCs w:val="24"/>
      <w:lang w:eastAsia="en-US"/>
    </w:rPr>
  </w:style>
  <w:style w:type="paragraph" w:customStyle="1" w:styleId="Default">
    <w:name w:val="Default"/>
    <w:rsid w:val="006F3037"/>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6E5ED1"/>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641730C3D934A91BBCA05F520CEF7" ma:contentTypeVersion="13" ma:contentTypeDescription="Create a new document." ma:contentTypeScope="" ma:versionID="3a7b93437d0a5e5744d067aa76e23ff3">
  <xsd:schema xmlns:xsd="http://www.w3.org/2001/XMLSchema" xmlns:xs="http://www.w3.org/2001/XMLSchema" xmlns:p="http://schemas.microsoft.com/office/2006/metadata/properties" xmlns:ns3="03529648-608f-4950-8f90-e8951b544f98" xmlns:ns4="5e382915-8026-444a-add6-c58a32da4baf" targetNamespace="http://schemas.microsoft.com/office/2006/metadata/properties" ma:root="true" ma:fieldsID="f24c764e8ab794cf84bed99f2e9c5165" ns3:_="" ns4:_="">
    <xsd:import namespace="03529648-608f-4950-8f90-e8951b544f98"/>
    <xsd:import namespace="5e382915-8026-444a-add6-c58a32da4b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29648-608f-4950-8f90-e8951b544f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82915-8026-444a-add6-c58a32da4b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17094-53F0-4633-B465-C866D8F36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F762A8-A953-4FCC-BBAF-9E255D665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29648-608f-4950-8f90-e8951b544f98"/>
    <ds:schemaRef ds:uri="5e382915-8026-444a-add6-c58a32da4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E4BC4-1960-4188-9EB8-D330765163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1958</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Hodgson, Adriana</cp:lastModifiedBy>
  <cp:revision>12</cp:revision>
  <cp:lastPrinted>2012-12-12T14:45:00Z</cp:lastPrinted>
  <dcterms:created xsi:type="dcterms:W3CDTF">2022-01-07T16:27:00Z</dcterms:created>
  <dcterms:modified xsi:type="dcterms:W3CDTF">2022-01-20T16:22:00Z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0x0101005F6641730C3D934A91BBCA05F520CEF7</vt:lpwstr>
  </property>
</Properties>
</file>