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1E4" w14:textId="39C3B135" w:rsidR="005E698A" w:rsidRPr="00147529" w:rsidRDefault="00635007" w:rsidP="00D47E0F">
      <w:pPr>
        <w:pStyle w:val="Title"/>
      </w:pPr>
      <w:r w:rsidRPr="00147529">
        <w:t xml:space="preserve">York Access </w:t>
      </w:r>
      <w:r w:rsidR="007F2F1F" w:rsidRPr="00147529">
        <w:t>Forum (</w:t>
      </w:r>
      <w:r w:rsidR="00021B28">
        <w:t>YAF)</w:t>
      </w:r>
    </w:p>
    <w:p w14:paraId="16F7AFB3" w14:textId="66924EBF" w:rsidR="005E698A" w:rsidRPr="00147529" w:rsidRDefault="00936C20" w:rsidP="00147529">
      <w:pPr>
        <w:pStyle w:val="Title"/>
      </w:pPr>
      <w:r>
        <w:t>23</w:t>
      </w:r>
      <w:r w:rsidRPr="00936C20">
        <w:rPr>
          <w:vertAlign w:val="superscript"/>
        </w:rPr>
        <w:t>rd</w:t>
      </w:r>
      <w:r>
        <w:t xml:space="preserve"> January 2025</w:t>
      </w:r>
      <w:r w:rsidR="005E698A" w:rsidRPr="00147529">
        <w:t xml:space="preserve"> </w:t>
      </w:r>
      <w:r w:rsidR="00635007" w:rsidRPr="00147529">
        <w:t>1:</w:t>
      </w:r>
      <w:r w:rsidR="00D47E0F">
        <w:t>3</w:t>
      </w:r>
      <w:r w:rsidR="00635007" w:rsidRPr="00147529">
        <w:t>0–</w:t>
      </w:r>
      <w:r>
        <w:t>4pm</w:t>
      </w:r>
    </w:p>
    <w:p w14:paraId="371C35E7" w14:textId="05A2F4A4" w:rsidR="005E698A" w:rsidRPr="00147529" w:rsidRDefault="0081433A" w:rsidP="00147529">
      <w:pPr>
        <w:pStyle w:val="Title"/>
      </w:pPr>
      <w:r>
        <w:t xml:space="preserve">Hudson </w:t>
      </w:r>
      <w:r w:rsidR="005E698A" w:rsidRPr="00147529">
        <w:t>Room, West Offices and on Teams</w:t>
      </w:r>
    </w:p>
    <w:p w14:paraId="50401E01" w14:textId="29AB1303" w:rsidR="005E698A" w:rsidRPr="00147529" w:rsidRDefault="00936C20" w:rsidP="00147529">
      <w:pPr>
        <w:pStyle w:val="Title"/>
      </w:pPr>
      <w:r>
        <w:t>Minut</w:t>
      </w:r>
      <w:r w:rsidR="00644305">
        <w:t>es</w:t>
      </w:r>
    </w:p>
    <w:p w14:paraId="2DD837DE" w14:textId="01B7E5E9" w:rsidR="005E698A" w:rsidRPr="00147529" w:rsidRDefault="00644305" w:rsidP="00147529">
      <w:pPr>
        <w:pStyle w:val="Heading2"/>
      </w:pPr>
      <w:r>
        <w:t>Attendees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528"/>
      </w:tblGrid>
      <w:tr w:rsidR="00755063" w:rsidRPr="00755063" w14:paraId="3E4DDE43" w14:textId="77777777" w:rsidTr="007C6FBB">
        <w:trPr>
          <w:trHeight w:val="236"/>
          <w:tblHeader/>
        </w:trPr>
        <w:tc>
          <w:tcPr>
            <w:tcW w:w="4537" w:type="dxa"/>
            <w:shd w:val="clear" w:color="auto" w:fill="E2EFD9" w:themeFill="accent6" w:themeFillTint="33"/>
          </w:tcPr>
          <w:p w14:paraId="1EA4AA83" w14:textId="77777777" w:rsidR="00755063" w:rsidRPr="003A5106" w:rsidRDefault="00755063" w:rsidP="00147529">
            <w:pPr>
              <w:rPr>
                <w:b/>
                <w:bCs w:val="0"/>
              </w:rPr>
            </w:pPr>
            <w:bookmarkStart w:id="0" w:name="_Hlk129085359"/>
            <w:r w:rsidRPr="003A5106">
              <w:rPr>
                <w:b/>
                <w:bCs w:val="0"/>
              </w:rPr>
              <w:t>Name</w:t>
            </w:r>
          </w:p>
        </w:tc>
        <w:tc>
          <w:tcPr>
            <w:tcW w:w="5528" w:type="dxa"/>
            <w:shd w:val="clear" w:color="auto" w:fill="E2EFD9" w:themeFill="accent6" w:themeFillTint="33"/>
          </w:tcPr>
          <w:p w14:paraId="2E2E3902" w14:textId="0DFABAE0" w:rsidR="00755063" w:rsidRPr="003A5106" w:rsidRDefault="00755063" w:rsidP="00147529">
            <w:pPr>
              <w:rPr>
                <w:b/>
                <w:bCs w:val="0"/>
              </w:rPr>
            </w:pPr>
            <w:r w:rsidRPr="003A5106">
              <w:rPr>
                <w:b/>
                <w:bCs w:val="0"/>
              </w:rPr>
              <w:t>Organisation (if applicable)</w:t>
            </w:r>
          </w:p>
        </w:tc>
      </w:tr>
      <w:tr w:rsidR="00755063" w:rsidRPr="00755063" w14:paraId="1C7A14BC" w14:textId="77777777" w:rsidTr="007C6FBB">
        <w:tc>
          <w:tcPr>
            <w:tcW w:w="4537" w:type="dxa"/>
            <w:shd w:val="clear" w:color="auto" w:fill="auto"/>
          </w:tcPr>
          <w:p w14:paraId="4C5496B1" w14:textId="08CB5AC9" w:rsidR="00755063" w:rsidRPr="00304DA5" w:rsidRDefault="00755063" w:rsidP="003A5106">
            <w:pPr>
              <w:pStyle w:val="BoxHeader"/>
            </w:pPr>
            <w:r w:rsidRPr="00304DA5">
              <w:t>Dave Smith</w:t>
            </w:r>
            <w:r w:rsidR="006713AA" w:rsidRPr="00304DA5">
              <w:t xml:space="preserve"> (DS)</w:t>
            </w:r>
          </w:p>
        </w:tc>
        <w:tc>
          <w:tcPr>
            <w:tcW w:w="5528" w:type="dxa"/>
          </w:tcPr>
          <w:p w14:paraId="6425E2C9" w14:textId="1566FC2B" w:rsidR="00755063" w:rsidRPr="00304DA5" w:rsidRDefault="00755063" w:rsidP="003A5106">
            <w:pPr>
              <w:pStyle w:val="BoxText"/>
            </w:pPr>
            <w:r w:rsidRPr="00304DA5">
              <w:t>Access Officer, (CYC</w:t>
            </w:r>
            <w:r w:rsidR="006074DB">
              <w:t>)</w:t>
            </w:r>
          </w:p>
        </w:tc>
      </w:tr>
      <w:tr w:rsidR="006467F3" w:rsidRPr="00755063" w14:paraId="398FC63C" w14:textId="77777777" w:rsidTr="007C6FBB">
        <w:tc>
          <w:tcPr>
            <w:tcW w:w="4537" w:type="dxa"/>
            <w:shd w:val="clear" w:color="auto" w:fill="auto"/>
          </w:tcPr>
          <w:p w14:paraId="3E6FCAB8" w14:textId="69372663" w:rsidR="006467F3" w:rsidRPr="00304DA5" w:rsidRDefault="00065C36" w:rsidP="006467F3">
            <w:pPr>
              <w:pStyle w:val="BoxHeader"/>
            </w:pPr>
            <w:r>
              <w:t>Christine Kyte (CK)</w:t>
            </w:r>
          </w:p>
        </w:tc>
        <w:tc>
          <w:tcPr>
            <w:tcW w:w="5528" w:type="dxa"/>
          </w:tcPr>
          <w:p w14:paraId="61C0B940" w14:textId="6E8CC9BB" w:rsidR="006467F3" w:rsidRPr="00304DA5" w:rsidRDefault="00304DA5" w:rsidP="006467F3">
            <w:pPr>
              <w:pStyle w:val="BoxText"/>
            </w:pPr>
            <w:r>
              <w:t>Support Worker (CYC)</w:t>
            </w:r>
            <w:r w:rsidR="005C58D5">
              <w:t xml:space="preserve"> – note taker</w:t>
            </w:r>
          </w:p>
        </w:tc>
      </w:tr>
      <w:tr w:rsidR="006467F3" w:rsidRPr="00755063" w14:paraId="3351BB29" w14:textId="77777777" w:rsidTr="007C6FBB">
        <w:tc>
          <w:tcPr>
            <w:tcW w:w="4537" w:type="dxa"/>
            <w:shd w:val="clear" w:color="auto" w:fill="auto"/>
          </w:tcPr>
          <w:p w14:paraId="2F94D90A" w14:textId="4DF58AFE" w:rsidR="006467F3" w:rsidRPr="00304DA5" w:rsidRDefault="00304DA5" w:rsidP="006467F3">
            <w:pPr>
              <w:pStyle w:val="BoxHeader"/>
            </w:pPr>
            <w:r>
              <w:t>Diane Roworth (DR)</w:t>
            </w:r>
            <w:r w:rsidR="00065C36">
              <w:t xml:space="preserve"> </w:t>
            </w:r>
          </w:p>
        </w:tc>
        <w:tc>
          <w:tcPr>
            <w:tcW w:w="5528" w:type="dxa"/>
          </w:tcPr>
          <w:p w14:paraId="7C5711C5" w14:textId="2AF86C42" w:rsidR="006467F3" w:rsidRPr="00304DA5" w:rsidRDefault="00021B28" w:rsidP="006467F3">
            <w:pPr>
              <w:pStyle w:val="BoxText"/>
            </w:pPr>
            <w:r>
              <w:t xml:space="preserve">Chair </w:t>
            </w:r>
            <w:r w:rsidR="007B36A4">
              <w:t>of YAF</w:t>
            </w:r>
          </w:p>
        </w:tc>
      </w:tr>
      <w:tr w:rsidR="006467F3" w:rsidRPr="00755063" w14:paraId="7BCCA4A1" w14:textId="77777777" w:rsidTr="007C6FBB">
        <w:tc>
          <w:tcPr>
            <w:tcW w:w="4537" w:type="dxa"/>
            <w:shd w:val="clear" w:color="auto" w:fill="auto"/>
          </w:tcPr>
          <w:p w14:paraId="155E94B8" w14:textId="55E7F899" w:rsidR="00BB2DB5" w:rsidRPr="00304DA5" w:rsidRDefault="00065C36" w:rsidP="006467F3">
            <w:pPr>
              <w:pStyle w:val="BoxHeader"/>
            </w:pPr>
            <w:r>
              <w:t>Anne Norton (A</w:t>
            </w:r>
            <w:r w:rsidR="0081433A">
              <w:t>N)</w:t>
            </w:r>
          </w:p>
        </w:tc>
        <w:tc>
          <w:tcPr>
            <w:tcW w:w="5528" w:type="dxa"/>
          </w:tcPr>
          <w:p w14:paraId="687C18B4" w14:textId="241E24E7" w:rsidR="006467F3" w:rsidRPr="00304DA5" w:rsidRDefault="00065C36" w:rsidP="006467F3">
            <w:pPr>
              <w:pStyle w:val="BoxText"/>
            </w:pPr>
            <w:r>
              <w:t>York Disability Rights Forum</w:t>
            </w:r>
          </w:p>
        </w:tc>
      </w:tr>
      <w:tr w:rsidR="00065C36" w14:paraId="4945259A" w14:textId="77777777" w:rsidTr="007C6FBB">
        <w:tc>
          <w:tcPr>
            <w:tcW w:w="4537" w:type="dxa"/>
            <w:shd w:val="clear" w:color="auto" w:fill="auto"/>
          </w:tcPr>
          <w:p w14:paraId="0B3BD945" w14:textId="6BF1D7E5" w:rsidR="00065C36" w:rsidRDefault="00065C36" w:rsidP="00D61005">
            <w:pPr>
              <w:pStyle w:val="BoxHeader"/>
            </w:pPr>
            <w:r>
              <w:t>Belle Whitely (BW</w:t>
            </w:r>
            <w:r w:rsidR="0081433A">
              <w:t>)</w:t>
            </w:r>
          </w:p>
        </w:tc>
        <w:tc>
          <w:tcPr>
            <w:tcW w:w="5528" w:type="dxa"/>
          </w:tcPr>
          <w:p w14:paraId="120AF427" w14:textId="5C727BC8" w:rsidR="00065C36" w:rsidRDefault="00E02796" w:rsidP="00D61005">
            <w:pPr>
              <w:pStyle w:val="BoxText"/>
            </w:pPr>
            <w:r>
              <w:t>North</w:t>
            </w:r>
            <w:r w:rsidR="00847A79">
              <w:t xml:space="preserve"> Yorkshire </w:t>
            </w:r>
            <w:r w:rsidR="00065C36">
              <w:t>Sight Loss Council</w:t>
            </w:r>
          </w:p>
        </w:tc>
      </w:tr>
      <w:tr w:rsidR="007A652D" w14:paraId="18A6D14B" w14:textId="77777777" w:rsidTr="007C6FBB">
        <w:tc>
          <w:tcPr>
            <w:tcW w:w="4537" w:type="dxa"/>
            <w:shd w:val="clear" w:color="auto" w:fill="auto"/>
          </w:tcPr>
          <w:p w14:paraId="1CA90AF5" w14:textId="0D82401B" w:rsidR="007A652D" w:rsidRDefault="00A4286C" w:rsidP="00D61005">
            <w:pPr>
              <w:pStyle w:val="BoxHeader"/>
            </w:pPr>
            <w:r>
              <w:t>Jake Furby (JF)</w:t>
            </w:r>
          </w:p>
        </w:tc>
        <w:tc>
          <w:tcPr>
            <w:tcW w:w="5528" w:type="dxa"/>
          </w:tcPr>
          <w:p w14:paraId="1C16256F" w14:textId="48B77FD9" w:rsidR="007A652D" w:rsidRDefault="00AD3810" w:rsidP="00D61005">
            <w:pPr>
              <w:pStyle w:val="BoxText"/>
            </w:pPr>
            <w:r>
              <w:t>York LGBT Forum</w:t>
            </w:r>
          </w:p>
        </w:tc>
      </w:tr>
      <w:tr w:rsidR="007A652D" w14:paraId="617221FD" w14:textId="77777777" w:rsidTr="007C6FBB">
        <w:tc>
          <w:tcPr>
            <w:tcW w:w="4537" w:type="dxa"/>
            <w:shd w:val="clear" w:color="auto" w:fill="auto"/>
          </w:tcPr>
          <w:p w14:paraId="52B7E60A" w14:textId="65E768DF" w:rsidR="007A652D" w:rsidRDefault="00A4286C" w:rsidP="00D61005">
            <w:pPr>
              <w:pStyle w:val="BoxHeader"/>
            </w:pPr>
            <w:r>
              <w:t>Sian Balsom(SB)</w:t>
            </w:r>
          </w:p>
        </w:tc>
        <w:tc>
          <w:tcPr>
            <w:tcW w:w="5528" w:type="dxa"/>
          </w:tcPr>
          <w:p w14:paraId="7400E585" w14:textId="616AA029" w:rsidR="007A652D" w:rsidRDefault="00ED6379" w:rsidP="00D61005">
            <w:pPr>
              <w:pStyle w:val="BoxText"/>
            </w:pPr>
            <w:r>
              <w:t>York Healthwatch</w:t>
            </w:r>
          </w:p>
        </w:tc>
      </w:tr>
      <w:tr w:rsidR="0081433A" w14:paraId="7F6E40D0" w14:textId="77777777" w:rsidTr="007C6FBB">
        <w:tc>
          <w:tcPr>
            <w:tcW w:w="4537" w:type="dxa"/>
            <w:shd w:val="clear" w:color="auto" w:fill="auto"/>
          </w:tcPr>
          <w:p w14:paraId="4A8F93C6" w14:textId="69BD72EE" w:rsidR="0081433A" w:rsidRDefault="0081433A" w:rsidP="00D61005">
            <w:pPr>
              <w:pStyle w:val="BoxHeader"/>
            </w:pPr>
            <w:r>
              <w:t>Rachel Barber (RB)</w:t>
            </w:r>
          </w:p>
        </w:tc>
        <w:tc>
          <w:tcPr>
            <w:tcW w:w="5528" w:type="dxa"/>
          </w:tcPr>
          <w:p w14:paraId="0124E4E8" w14:textId="4D31B95E" w:rsidR="0081433A" w:rsidRDefault="0081433A" w:rsidP="00D61005">
            <w:pPr>
              <w:pStyle w:val="BoxText"/>
            </w:pPr>
            <w:r>
              <w:t>Living 4 Moments</w:t>
            </w:r>
          </w:p>
        </w:tc>
      </w:tr>
      <w:tr w:rsidR="0081433A" w14:paraId="34C6CD82" w14:textId="77777777" w:rsidTr="007C6FBB">
        <w:tc>
          <w:tcPr>
            <w:tcW w:w="4537" w:type="dxa"/>
            <w:shd w:val="clear" w:color="auto" w:fill="auto"/>
          </w:tcPr>
          <w:p w14:paraId="6835014A" w14:textId="58D57582" w:rsidR="0081433A" w:rsidRDefault="00A4286C" w:rsidP="00D61005">
            <w:pPr>
              <w:pStyle w:val="BoxHeader"/>
            </w:pPr>
            <w:r>
              <w:t>Laura Williams (LW)</w:t>
            </w:r>
          </w:p>
        </w:tc>
        <w:tc>
          <w:tcPr>
            <w:tcW w:w="5528" w:type="dxa"/>
          </w:tcPr>
          <w:p w14:paraId="547F5AAF" w14:textId="4C12FFF1" w:rsidR="0081433A" w:rsidRDefault="00B1191D" w:rsidP="00D61005">
            <w:pPr>
              <w:pStyle w:val="BoxText"/>
            </w:pPr>
            <w:r>
              <w:t>As</w:t>
            </w:r>
            <w:r w:rsidR="00E02796">
              <w:t>sistan</w:t>
            </w:r>
            <w:r>
              <w:t xml:space="preserve">t Director Housing + Communities </w:t>
            </w:r>
            <w:r w:rsidR="003A2286">
              <w:t>CYC</w:t>
            </w:r>
          </w:p>
        </w:tc>
      </w:tr>
      <w:tr w:rsidR="0081433A" w14:paraId="0E7A6544" w14:textId="77777777" w:rsidTr="007C6FBB">
        <w:tc>
          <w:tcPr>
            <w:tcW w:w="4537" w:type="dxa"/>
            <w:shd w:val="clear" w:color="auto" w:fill="auto"/>
          </w:tcPr>
          <w:p w14:paraId="7ACFF609" w14:textId="1AF04984" w:rsidR="0081433A" w:rsidRDefault="0081433A" w:rsidP="00D61005">
            <w:pPr>
              <w:pStyle w:val="BoxHeader"/>
            </w:pPr>
            <w:r>
              <w:t>Flick Williams (FW)</w:t>
            </w:r>
          </w:p>
        </w:tc>
        <w:tc>
          <w:tcPr>
            <w:tcW w:w="5528" w:type="dxa"/>
          </w:tcPr>
          <w:p w14:paraId="171EAA5D" w14:textId="581F3ACE" w:rsidR="0081433A" w:rsidRDefault="0081433A" w:rsidP="00D61005">
            <w:pPr>
              <w:pStyle w:val="BoxText"/>
            </w:pPr>
            <w:r>
              <w:t>Independent</w:t>
            </w:r>
          </w:p>
        </w:tc>
      </w:tr>
      <w:tr w:rsidR="0081433A" w14:paraId="4F25F575" w14:textId="77777777" w:rsidTr="007C6FBB">
        <w:tc>
          <w:tcPr>
            <w:tcW w:w="4537" w:type="dxa"/>
            <w:shd w:val="clear" w:color="auto" w:fill="auto"/>
          </w:tcPr>
          <w:p w14:paraId="212FB334" w14:textId="17635CDB" w:rsidR="0081433A" w:rsidRDefault="0081433A" w:rsidP="00D61005">
            <w:pPr>
              <w:pStyle w:val="BoxHeader"/>
            </w:pPr>
            <w:r>
              <w:t>Srish Arjen (SA)</w:t>
            </w:r>
          </w:p>
        </w:tc>
        <w:tc>
          <w:tcPr>
            <w:tcW w:w="5528" w:type="dxa"/>
          </w:tcPr>
          <w:p w14:paraId="3DFA8751" w14:textId="132D30B0" w:rsidR="0081433A" w:rsidRDefault="0081433A" w:rsidP="00D61005">
            <w:pPr>
              <w:pStyle w:val="BoxText"/>
            </w:pPr>
            <w:r>
              <w:t>Independent</w:t>
            </w:r>
          </w:p>
        </w:tc>
      </w:tr>
      <w:tr w:rsidR="00E02796" w14:paraId="3BC2BD31" w14:textId="77777777" w:rsidTr="007C6FBB">
        <w:tc>
          <w:tcPr>
            <w:tcW w:w="4537" w:type="dxa"/>
            <w:shd w:val="clear" w:color="auto" w:fill="auto"/>
          </w:tcPr>
          <w:p w14:paraId="48833450" w14:textId="0E52C89A" w:rsidR="00E02796" w:rsidRDefault="00E02796" w:rsidP="00D61005">
            <w:pPr>
              <w:pStyle w:val="BoxHeader"/>
            </w:pPr>
            <w:r>
              <w:t>Anna Baldwin (AB)</w:t>
            </w:r>
          </w:p>
        </w:tc>
        <w:tc>
          <w:tcPr>
            <w:tcW w:w="5528" w:type="dxa"/>
          </w:tcPr>
          <w:p w14:paraId="6C7ABD72" w14:textId="2CC38F6A" w:rsidR="00E02796" w:rsidRDefault="00ED6379" w:rsidP="00D61005">
            <w:pPr>
              <w:pStyle w:val="BoxText"/>
            </w:pPr>
            <w:r>
              <w:t>York Macular Society</w:t>
            </w:r>
          </w:p>
        </w:tc>
      </w:tr>
      <w:tr w:rsidR="0081433A" w14:paraId="5FF7DAF4" w14:textId="77777777" w:rsidTr="007C6FBB">
        <w:tc>
          <w:tcPr>
            <w:tcW w:w="4537" w:type="dxa"/>
            <w:shd w:val="clear" w:color="auto" w:fill="auto"/>
          </w:tcPr>
          <w:p w14:paraId="5C03920A" w14:textId="400BC787" w:rsidR="0081433A" w:rsidRDefault="00A4286C" w:rsidP="00D61005">
            <w:pPr>
              <w:pStyle w:val="BoxHeader"/>
            </w:pPr>
            <w:r>
              <w:t>Matt Costa (MC)</w:t>
            </w:r>
          </w:p>
        </w:tc>
        <w:tc>
          <w:tcPr>
            <w:tcW w:w="5528" w:type="dxa"/>
          </w:tcPr>
          <w:p w14:paraId="1006625A" w14:textId="3F54C731" w:rsidR="0081433A" w:rsidRDefault="00CF27B6" w:rsidP="00D61005">
            <w:pPr>
              <w:pStyle w:val="BoxText"/>
            </w:pPr>
            <w:r>
              <w:t>B</w:t>
            </w:r>
            <w:r w:rsidR="00E02796">
              <w:t xml:space="preserve">uilding </w:t>
            </w:r>
            <w:r>
              <w:t>D</w:t>
            </w:r>
            <w:r w:rsidR="00E02796">
              <w:t xml:space="preserve">esign </w:t>
            </w:r>
            <w:r>
              <w:t>P</w:t>
            </w:r>
            <w:r w:rsidR="00E02796">
              <w:t>artnership (BDP)</w:t>
            </w:r>
          </w:p>
        </w:tc>
      </w:tr>
      <w:tr w:rsidR="00E02796" w14:paraId="14747459" w14:textId="77777777" w:rsidTr="007C6FBB">
        <w:tc>
          <w:tcPr>
            <w:tcW w:w="4537" w:type="dxa"/>
            <w:shd w:val="clear" w:color="auto" w:fill="auto"/>
          </w:tcPr>
          <w:p w14:paraId="30B47DF5" w14:textId="5C3B7030" w:rsidR="00E02796" w:rsidRDefault="00B934B1" w:rsidP="00D61005">
            <w:pPr>
              <w:pStyle w:val="BoxHeader"/>
            </w:pPr>
            <w:r>
              <w:t>Emma Beaumont (EB)</w:t>
            </w:r>
          </w:p>
        </w:tc>
        <w:tc>
          <w:tcPr>
            <w:tcW w:w="5528" w:type="dxa"/>
          </w:tcPr>
          <w:p w14:paraId="1750DE7F" w14:textId="440E9FC5" w:rsidR="00E02796" w:rsidRDefault="00B934B1" w:rsidP="00D61005">
            <w:pPr>
              <w:pStyle w:val="BoxText"/>
            </w:pPr>
            <w:r>
              <w:t xml:space="preserve">Designer </w:t>
            </w:r>
            <w:r w:rsidR="00E02796">
              <w:t>BDP</w:t>
            </w:r>
          </w:p>
        </w:tc>
      </w:tr>
      <w:tr w:rsidR="0081433A" w14:paraId="24073F6A" w14:textId="77777777" w:rsidTr="007C6FBB">
        <w:tc>
          <w:tcPr>
            <w:tcW w:w="4537" w:type="dxa"/>
            <w:shd w:val="clear" w:color="auto" w:fill="auto"/>
          </w:tcPr>
          <w:p w14:paraId="74E7597C" w14:textId="03B4311F" w:rsidR="0081433A" w:rsidRDefault="00A4286C" w:rsidP="00D61005">
            <w:pPr>
              <w:pStyle w:val="BoxHeader"/>
            </w:pPr>
            <w:r>
              <w:t>Sally Cawthorn</w:t>
            </w:r>
            <w:r w:rsidR="00847A79">
              <w:t xml:space="preserve"> </w:t>
            </w:r>
            <w:r>
              <w:t>(SC)</w:t>
            </w:r>
          </w:p>
        </w:tc>
        <w:tc>
          <w:tcPr>
            <w:tcW w:w="5528" w:type="dxa"/>
          </w:tcPr>
          <w:p w14:paraId="6A60F0EA" w14:textId="6B08D573" w:rsidR="0081433A" w:rsidRDefault="00E02796" w:rsidP="00D61005">
            <w:pPr>
              <w:pStyle w:val="BoxText"/>
            </w:pPr>
            <w:r>
              <w:t>Regeneration Project Officer CYC</w:t>
            </w:r>
          </w:p>
        </w:tc>
      </w:tr>
      <w:tr w:rsidR="0081433A" w14:paraId="6018E043" w14:textId="77777777" w:rsidTr="007C6FBB">
        <w:tc>
          <w:tcPr>
            <w:tcW w:w="4537" w:type="dxa"/>
            <w:shd w:val="clear" w:color="auto" w:fill="auto"/>
          </w:tcPr>
          <w:p w14:paraId="0AFE64DF" w14:textId="2A57C1D7" w:rsidR="0081433A" w:rsidRDefault="00A4286C" w:rsidP="00D61005">
            <w:pPr>
              <w:pStyle w:val="BoxHeader"/>
            </w:pPr>
            <w:r>
              <w:t>Katie Peeke- Vout(KP)</w:t>
            </w:r>
          </w:p>
        </w:tc>
        <w:tc>
          <w:tcPr>
            <w:tcW w:w="5528" w:type="dxa"/>
          </w:tcPr>
          <w:p w14:paraId="5C706D2B" w14:textId="20DF53A7" w:rsidR="0081433A" w:rsidRDefault="00CF27B6" w:rsidP="00D61005">
            <w:pPr>
              <w:pStyle w:val="BoxText"/>
            </w:pPr>
            <w:r>
              <w:t xml:space="preserve">Head of </w:t>
            </w:r>
            <w:r w:rsidR="00E02796">
              <w:t>Regeneration</w:t>
            </w:r>
            <w:r>
              <w:t xml:space="preserve"> CYC</w:t>
            </w:r>
          </w:p>
        </w:tc>
      </w:tr>
    </w:tbl>
    <w:bookmarkEnd w:id="0"/>
    <w:p w14:paraId="2E7AF97A" w14:textId="538C9F79" w:rsidR="00147529" w:rsidRDefault="00936C20" w:rsidP="00147529">
      <w:pPr>
        <w:rPr>
          <w:b/>
          <w:bCs w:val="0"/>
          <w:color w:val="7030A0"/>
        </w:rPr>
      </w:pPr>
      <w:r w:rsidRPr="00936C20">
        <w:rPr>
          <w:b/>
          <w:bCs w:val="0"/>
          <w:color w:val="7030A0"/>
        </w:rPr>
        <w:t>Apologies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528"/>
      </w:tblGrid>
      <w:tr w:rsidR="00E02796" w:rsidRPr="00304DA5" w14:paraId="50A7C0A4" w14:textId="77777777" w:rsidTr="007C6FBB">
        <w:tc>
          <w:tcPr>
            <w:tcW w:w="4537" w:type="dxa"/>
            <w:shd w:val="clear" w:color="auto" w:fill="auto"/>
          </w:tcPr>
          <w:p w14:paraId="415792E3" w14:textId="0BE7CBE3" w:rsidR="00E02796" w:rsidRPr="00304DA5" w:rsidRDefault="00E02796" w:rsidP="0061189E">
            <w:pPr>
              <w:pStyle w:val="BoxHeader"/>
            </w:pPr>
            <w:r>
              <w:t>Dionne Grover-Jacques</w:t>
            </w:r>
          </w:p>
        </w:tc>
        <w:tc>
          <w:tcPr>
            <w:tcW w:w="5528" w:type="dxa"/>
          </w:tcPr>
          <w:p w14:paraId="57AADB31" w14:textId="10EA420D" w:rsidR="00E02796" w:rsidRPr="00304DA5" w:rsidRDefault="00ED6379" w:rsidP="00ED6379">
            <w:pPr>
              <w:pStyle w:val="BoxText"/>
            </w:pPr>
            <w:r>
              <w:t xml:space="preserve">York </w:t>
            </w:r>
            <w:r w:rsidR="00B934B1">
              <w:t xml:space="preserve">Access Hub + </w:t>
            </w:r>
            <w:r>
              <w:t>ME</w:t>
            </w:r>
            <w:r w:rsidR="00B934B1">
              <w:t xml:space="preserve"> Society</w:t>
            </w:r>
          </w:p>
        </w:tc>
      </w:tr>
    </w:tbl>
    <w:p w14:paraId="1F61F20D" w14:textId="77777777" w:rsidR="00936C20" w:rsidRPr="00936C20" w:rsidRDefault="00936C20" w:rsidP="00147529">
      <w:pPr>
        <w:rPr>
          <w:b/>
          <w:bCs w:val="0"/>
          <w:color w:val="7030A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5756C2" w14:paraId="7A2506ED" w14:textId="77777777" w:rsidTr="00974488">
        <w:tc>
          <w:tcPr>
            <w:tcW w:w="852" w:type="dxa"/>
            <w:shd w:val="clear" w:color="auto" w:fill="E2EFD9" w:themeFill="accent6" w:themeFillTint="33"/>
          </w:tcPr>
          <w:p w14:paraId="2EEC177F" w14:textId="77777777" w:rsidR="005756C2" w:rsidRPr="005756C2" w:rsidRDefault="005756C2" w:rsidP="003C13C1">
            <w:pPr>
              <w:pStyle w:val="BoxHeader"/>
            </w:pPr>
            <w:r w:rsidRPr="005756C2">
              <w:t>No.</w:t>
            </w:r>
          </w:p>
        </w:tc>
        <w:tc>
          <w:tcPr>
            <w:tcW w:w="9213" w:type="dxa"/>
            <w:shd w:val="clear" w:color="auto" w:fill="E2EFD9" w:themeFill="accent6" w:themeFillTint="33"/>
          </w:tcPr>
          <w:p w14:paraId="324E1FC1" w14:textId="77777777" w:rsidR="005756C2" w:rsidRPr="005756C2" w:rsidRDefault="005756C2" w:rsidP="003C13C1">
            <w:pPr>
              <w:pStyle w:val="BoxHeader"/>
            </w:pPr>
            <w:r w:rsidRPr="005756C2">
              <w:t>Item</w:t>
            </w:r>
          </w:p>
        </w:tc>
      </w:tr>
      <w:tr w:rsidR="005756C2" w:rsidRPr="005756C2" w14:paraId="1FF772D7" w14:textId="77777777" w:rsidTr="00974488">
        <w:trPr>
          <w:trHeight w:val="482"/>
        </w:trPr>
        <w:tc>
          <w:tcPr>
            <w:tcW w:w="852" w:type="dxa"/>
            <w:shd w:val="clear" w:color="auto" w:fill="auto"/>
          </w:tcPr>
          <w:p w14:paraId="7987ADCD" w14:textId="06B03E17" w:rsidR="005756C2" w:rsidRPr="00147529" w:rsidRDefault="00974488" w:rsidP="00147529">
            <w:pPr>
              <w:pStyle w:val="Heading2"/>
            </w:pPr>
            <w:r>
              <w:t xml:space="preserve">  </w:t>
            </w:r>
            <w:r w:rsidR="005756C2" w:rsidRPr="00147529">
              <w:t>1</w:t>
            </w:r>
          </w:p>
        </w:tc>
        <w:tc>
          <w:tcPr>
            <w:tcW w:w="9213" w:type="dxa"/>
            <w:shd w:val="clear" w:color="auto" w:fill="auto"/>
          </w:tcPr>
          <w:p w14:paraId="65238D7A" w14:textId="77777777" w:rsidR="005756C2" w:rsidRPr="00147529" w:rsidRDefault="005756C2" w:rsidP="00493826">
            <w:pPr>
              <w:pStyle w:val="Heading2"/>
            </w:pPr>
            <w:r w:rsidRPr="00147529">
              <w:t xml:space="preserve">Welcome and </w:t>
            </w:r>
            <w:r w:rsidRPr="00493826">
              <w:t>introductions</w:t>
            </w:r>
          </w:p>
        </w:tc>
      </w:tr>
      <w:tr w:rsidR="005756C2" w:rsidRPr="005756C2" w14:paraId="2C892A27" w14:textId="77777777" w:rsidTr="00974488">
        <w:tc>
          <w:tcPr>
            <w:tcW w:w="852" w:type="dxa"/>
            <w:shd w:val="clear" w:color="auto" w:fill="auto"/>
          </w:tcPr>
          <w:p w14:paraId="72FD5CB2" w14:textId="77777777" w:rsidR="005756C2" w:rsidRPr="005756C2" w:rsidRDefault="005756C2" w:rsidP="00147529"/>
        </w:tc>
        <w:tc>
          <w:tcPr>
            <w:tcW w:w="9213" w:type="dxa"/>
            <w:shd w:val="clear" w:color="auto" w:fill="auto"/>
          </w:tcPr>
          <w:p w14:paraId="1A5EE851" w14:textId="6AEA79D9" w:rsidR="00065C36" w:rsidRDefault="00065C36" w:rsidP="00147529">
            <w:r>
              <w:rPr>
                <w:b/>
                <w:bCs w:val="0"/>
              </w:rPr>
              <w:t>DR</w:t>
            </w:r>
            <w:r w:rsidR="00F25818">
              <w:t xml:space="preserve"> Welcomed </w:t>
            </w:r>
            <w:r w:rsidR="0056719B">
              <w:t xml:space="preserve">all </w:t>
            </w:r>
            <w:r w:rsidR="000410C7">
              <w:t>and</w:t>
            </w:r>
            <w:r w:rsidR="00F25818">
              <w:t xml:space="preserve"> </w:t>
            </w:r>
            <w:r w:rsidR="00824D2C">
              <w:t>ask</w:t>
            </w:r>
            <w:r w:rsidR="002B5583">
              <w:t>ed</w:t>
            </w:r>
            <w:r w:rsidR="003D45B7">
              <w:t xml:space="preserve"> </w:t>
            </w:r>
            <w:r w:rsidR="0056719B">
              <w:t xml:space="preserve">them </w:t>
            </w:r>
            <w:r w:rsidR="003D45B7">
              <w:t>to introduce themselves</w:t>
            </w:r>
            <w:r w:rsidR="00824D2C">
              <w:t>.</w:t>
            </w:r>
          </w:p>
          <w:p w14:paraId="4C93C012" w14:textId="77777777" w:rsidR="00A27A97" w:rsidRDefault="00065C36" w:rsidP="00147529">
            <w:r w:rsidRPr="002B5583">
              <w:rPr>
                <w:b/>
                <w:bCs w:val="0"/>
              </w:rPr>
              <w:t xml:space="preserve">DS </w:t>
            </w:r>
            <w:r w:rsidR="00F25818">
              <w:t>General housekeeping</w:t>
            </w:r>
            <w:r>
              <w:t xml:space="preserve"> re </w:t>
            </w:r>
            <w:r w:rsidR="003D45B7">
              <w:t>room and etiquette for hybrid meeting re questions, use of mic etc</w:t>
            </w:r>
            <w:r w:rsidR="00824D2C">
              <w:t>.</w:t>
            </w:r>
          </w:p>
          <w:p w14:paraId="47AF5628" w14:textId="5B3C5704" w:rsidR="0073384D" w:rsidRPr="0073384D" w:rsidRDefault="0073384D" w:rsidP="0073384D">
            <w:pPr>
              <w:tabs>
                <w:tab w:val="left" w:pos="6901"/>
              </w:tabs>
            </w:pPr>
            <w:r>
              <w:lastRenderedPageBreak/>
              <w:tab/>
            </w:r>
          </w:p>
        </w:tc>
      </w:tr>
      <w:tr w:rsidR="005756C2" w:rsidRPr="005756C2" w14:paraId="195498FD" w14:textId="77777777" w:rsidTr="00974488">
        <w:tc>
          <w:tcPr>
            <w:tcW w:w="852" w:type="dxa"/>
            <w:shd w:val="clear" w:color="auto" w:fill="auto"/>
          </w:tcPr>
          <w:p w14:paraId="2522EA0B" w14:textId="324AA7C9" w:rsidR="005756C2" w:rsidRPr="005756C2" w:rsidRDefault="00974488" w:rsidP="00147529">
            <w:pPr>
              <w:pStyle w:val="Heading2"/>
            </w:pPr>
            <w:r>
              <w:lastRenderedPageBreak/>
              <w:t xml:space="preserve">  </w:t>
            </w:r>
            <w:r w:rsidR="005756C2" w:rsidRPr="005756C2">
              <w:t>2</w:t>
            </w:r>
          </w:p>
        </w:tc>
        <w:tc>
          <w:tcPr>
            <w:tcW w:w="9213" w:type="dxa"/>
            <w:shd w:val="clear" w:color="auto" w:fill="auto"/>
          </w:tcPr>
          <w:p w14:paraId="47797399" w14:textId="4B325E68" w:rsidR="00624C60" w:rsidRPr="00021B28" w:rsidRDefault="00176ED7" w:rsidP="00021B28">
            <w:pPr>
              <w:pStyle w:val="Heading2"/>
            </w:pPr>
            <w:r>
              <w:t>YAF updates</w:t>
            </w:r>
            <w:r w:rsidR="00624C60">
              <w:t xml:space="preserve">. </w:t>
            </w:r>
          </w:p>
        </w:tc>
      </w:tr>
      <w:tr w:rsidR="005756C2" w:rsidRPr="005756C2" w14:paraId="1DC0A7E7" w14:textId="77777777" w:rsidTr="00624C60">
        <w:trPr>
          <w:trHeight w:val="2262"/>
        </w:trPr>
        <w:tc>
          <w:tcPr>
            <w:tcW w:w="852" w:type="dxa"/>
            <w:shd w:val="clear" w:color="auto" w:fill="auto"/>
          </w:tcPr>
          <w:p w14:paraId="08E29339" w14:textId="77777777" w:rsidR="005756C2" w:rsidRDefault="005756C2" w:rsidP="00147529">
            <w:bookmarkStart w:id="1" w:name="_Hlk151644594"/>
          </w:p>
          <w:p w14:paraId="0588B7F7" w14:textId="77777777" w:rsidR="003D45B7" w:rsidRDefault="003D45B7" w:rsidP="00147529"/>
          <w:p w14:paraId="307E4D5F" w14:textId="77777777" w:rsidR="003D45B7" w:rsidRDefault="003D45B7" w:rsidP="00147529"/>
          <w:p w14:paraId="76B31F5E" w14:textId="77777777" w:rsidR="00C30BD2" w:rsidRDefault="00C30BD2" w:rsidP="003D45B7">
            <w:pPr>
              <w:pStyle w:val="BoxHeader"/>
            </w:pPr>
          </w:p>
          <w:p w14:paraId="096872B5" w14:textId="77777777" w:rsidR="00C30BD2" w:rsidRDefault="00C30BD2" w:rsidP="003D45B7">
            <w:pPr>
              <w:pStyle w:val="BoxHeader"/>
            </w:pPr>
          </w:p>
          <w:p w14:paraId="6E27BC52" w14:textId="77777777" w:rsidR="00C30BD2" w:rsidRDefault="00C30BD2" w:rsidP="003D45B7">
            <w:pPr>
              <w:pStyle w:val="BoxHeader"/>
            </w:pPr>
          </w:p>
          <w:p w14:paraId="4831C5E2" w14:textId="77777777" w:rsidR="00C30BD2" w:rsidRDefault="00C30BD2" w:rsidP="003D45B7">
            <w:pPr>
              <w:pStyle w:val="BoxHeader"/>
            </w:pPr>
          </w:p>
          <w:p w14:paraId="544526CC" w14:textId="77777777" w:rsidR="00C30BD2" w:rsidRDefault="00C30BD2" w:rsidP="003D45B7">
            <w:pPr>
              <w:pStyle w:val="BoxHeader"/>
            </w:pPr>
          </w:p>
          <w:p w14:paraId="7F2EBA0E" w14:textId="77777777" w:rsidR="00C30BD2" w:rsidRDefault="00C30BD2" w:rsidP="003D45B7">
            <w:pPr>
              <w:pStyle w:val="BoxHeader"/>
            </w:pPr>
          </w:p>
          <w:p w14:paraId="5D7DE4AB" w14:textId="5F4451C7" w:rsidR="00B93FBC" w:rsidRPr="005756C2" w:rsidRDefault="00B93FBC" w:rsidP="00624C60">
            <w:pPr>
              <w:pStyle w:val="BoxHeader"/>
            </w:pPr>
          </w:p>
        </w:tc>
        <w:tc>
          <w:tcPr>
            <w:tcW w:w="9213" w:type="dxa"/>
            <w:shd w:val="clear" w:color="auto" w:fill="auto"/>
          </w:tcPr>
          <w:p w14:paraId="68FAE715" w14:textId="0AFB2C57" w:rsidR="00A4286C" w:rsidRDefault="00624C60" w:rsidP="0081433A">
            <w:r w:rsidRPr="00624C60">
              <w:rPr>
                <w:b/>
                <w:bCs w:val="0"/>
              </w:rPr>
              <w:t>DS</w:t>
            </w:r>
            <w:r w:rsidR="0081433A">
              <w:rPr>
                <w:b/>
                <w:bCs w:val="0"/>
              </w:rPr>
              <w:t xml:space="preserve"> </w:t>
            </w:r>
            <w:r w:rsidR="0081433A">
              <w:t>summarise</w:t>
            </w:r>
            <w:r w:rsidR="002A7FE4">
              <w:t>d</w:t>
            </w:r>
            <w:r w:rsidR="0081433A">
              <w:t xml:space="preserve"> </w:t>
            </w:r>
            <w:r w:rsidR="00282809">
              <w:t xml:space="preserve">progress on projects underway from </w:t>
            </w:r>
            <w:r w:rsidR="0081433A">
              <w:t>YAF</w:t>
            </w:r>
            <w:r w:rsidR="00282809">
              <w:t xml:space="preserve"> and the Access Team. </w:t>
            </w:r>
            <w:r w:rsidR="002A7FE4">
              <w:t xml:space="preserve">This updates document </w:t>
            </w:r>
            <w:r w:rsidR="00282809">
              <w:t>w</w:t>
            </w:r>
            <w:r w:rsidR="002A7FE4">
              <w:t>as also circulated by email</w:t>
            </w:r>
            <w:r w:rsidR="00282809">
              <w:t xml:space="preserve"> prior to the meeting.</w:t>
            </w:r>
          </w:p>
          <w:p w14:paraId="2A3454C4" w14:textId="2CCB2A12" w:rsidR="00282809" w:rsidRDefault="00282809" w:rsidP="0081433A">
            <w:r w:rsidRPr="00282809">
              <w:rPr>
                <w:b/>
                <w:bCs w:val="0"/>
              </w:rPr>
              <w:t>DR</w:t>
            </w:r>
            <w:r>
              <w:rPr>
                <w:b/>
                <w:bCs w:val="0"/>
              </w:rPr>
              <w:t xml:space="preserve"> </w:t>
            </w:r>
            <w:r>
              <w:t xml:space="preserve">updated the meeting on Blue Badge Access to the city centre. Richard Holland had advised that no changes were likely to happen in the near future. </w:t>
            </w:r>
          </w:p>
          <w:p w14:paraId="39BC99B4" w14:textId="7F985923" w:rsidR="00282809" w:rsidRPr="00282809" w:rsidRDefault="00282809" w:rsidP="0081433A">
            <w:r>
              <w:rPr>
                <w:b/>
                <w:bCs w:val="0"/>
              </w:rPr>
              <w:t xml:space="preserve">DR </w:t>
            </w:r>
            <w:r>
              <w:t xml:space="preserve">also advised that she had written to Tom Horner, CYC Head of Active and Sustainable Travel regarding a strategy to resolve potential conflict between pedestrians and cyclists, when implementing the Local Cycling </w:t>
            </w:r>
            <w:r w:rsidR="003A2286">
              <w:t>and Walking</w:t>
            </w:r>
            <w:r>
              <w:t xml:space="preserve"> Infrastructure Plans </w:t>
            </w:r>
            <w:r w:rsidR="003A2286">
              <w:t>(LCWIP</w:t>
            </w:r>
            <w:r>
              <w:t>).</w:t>
            </w:r>
          </w:p>
          <w:p w14:paraId="2824904D" w14:textId="21291438" w:rsidR="00624C60" w:rsidRPr="00B934B1" w:rsidRDefault="00282809" w:rsidP="00E27CC8">
            <w:r>
              <w:t>Station Gateway and York Central</w:t>
            </w:r>
            <w:r w:rsidR="00B934B1">
              <w:t xml:space="preserve">. </w:t>
            </w:r>
            <w:r w:rsidR="00B934B1" w:rsidRPr="00B934B1">
              <w:rPr>
                <w:b/>
                <w:bCs w:val="0"/>
              </w:rPr>
              <w:t>F</w:t>
            </w:r>
            <w:r w:rsidR="005D40FC" w:rsidRPr="005D40FC">
              <w:rPr>
                <w:b/>
                <w:bCs w:val="0"/>
              </w:rPr>
              <w:t>W</w:t>
            </w:r>
            <w:r w:rsidR="005D40FC">
              <w:rPr>
                <w:b/>
                <w:bCs w:val="0"/>
              </w:rPr>
              <w:t xml:space="preserve"> </w:t>
            </w:r>
            <w:r w:rsidR="005D40FC" w:rsidRPr="005D40FC">
              <w:t>expresse</w:t>
            </w:r>
            <w:r w:rsidR="002A7FE4">
              <w:t>d</w:t>
            </w:r>
            <w:r w:rsidR="005D40FC" w:rsidRPr="005D40FC">
              <w:t xml:space="preserve"> concern that </w:t>
            </w:r>
            <w:r>
              <w:t xml:space="preserve">the </w:t>
            </w:r>
            <w:r w:rsidR="00B1191D">
              <w:t>us</w:t>
            </w:r>
            <w:r w:rsidR="002A7FE4">
              <w:t>e of</w:t>
            </w:r>
            <w:r w:rsidR="00B1191D">
              <w:t xml:space="preserve"> a contrasting colour for cycle </w:t>
            </w:r>
            <w:r w:rsidR="002A7FE4">
              <w:t>lane</w:t>
            </w:r>
            <w:r w:rsidR="00B1191D">
              <w:t xml:space="preserve">s, which was agreed in the </w:t>
            </w:r>
            <w:r w:rsidR="005D40FC" w:rsidRPr="005D40FC">
              <w:t xml:space="preserve">York Station </w:t>
            </w:r>
            <w:r w:rsidR="00B1191D">
              <w:t>G</w:t>
            </w:r>
            <w:r w:rsidR="005D40FC" w:rsidRPr="005D40FC">
              <w:t xml:space="preserve">ateway </w:t>
            </w:r>
            <w:r w:rsidR="00B1191D">
              <w:t xml:space="preserve">workshops, will be jettisoned. Also </w:t>
            </w:r>
            <w:r w:rsidR="002A7FE4">
              <w:t>that</w:t>
            </w:r>
            <w:r>
              <w:t>, in her view,</w:t>
            </w:r>
            <w:r w:rsidR="002A7FE4">
              <w:t xml:space="preserve"> the</w:t>
            </w:r>
            <w:r w:rsidR="00B1191D">
              <w:t xml:space="preserve"> planning decision notice for York Central </w:t>
            </w:r>
            <w:r>
              <w:t>meant the Council does not meet its</w:t>
            </w:r>
            <w:r w:rsidR="00B1191D">
              <w:t xml:space="preserve"> Public Sector Equality Duty e.g. for disabled employees accessing the government building. Additionally, there is nothing to prevent applications for occupancy of other buildings on the site. </w:t>
            </w:r>
            <w:r>
              <w:t>I</w:t>
            </w:r>
            <w:r w:rsidR="00B1191D">
              <w:t xml:space="preserve">ssues arise </w:t>
            </w:r>
            <w:r>
              <w:t xml:space="preserve">because of </w:t>
            </w:r>
            <w:r w:rsidR="00B1191D">
              <w:t xml:space="preserve">the lack of consultation early enough in the planning process. </w:t>
            </w:r>
            <w:r w:rsidR="002A7FE4" w:rsidRPr="002A7FE4">
              <w:rPr>
                <w:b/>
                <w:bCs w:val="0"/>
              </w:rPr>
              <w:t>FW</w:t>
            </w:r>
            <w:r w:rsidR="002A7FE4">
              <w:t xml:space="preserve"> r</w:t>
            </w:r>
            <w:r w:rsidR="00B1191D">
              <w:t>eques</w:t>
            </w:r>
            <w:r w:rsidR="002A7FE4">
              <w:t>ted</w:t>
            </w:r>
            <w:r w:rsidR="00B1191D">
              <w:t xml:space="preserve"> that the Chair ask York Central partners to attend a future YAF meeting.</w:t>
            </w:r>
            <w:r w:rsidR="002A7FE4">
              <w:t xml:space="preserve"> Noted by chair.</w:t>
            </w:r>
          </w:p>
        </w:tc>
      </w:tr>
      <w:bookmarkEnd w:id="1"/>
      <w:tr w:rsidR="005756C2" w:rsidRPr="005756C2" w14:paraId="10AB8C86" w14:textId="77777777" w:rsidTr="00974488">
        <w:tc>
          <w:tcPr>
            <w:tcW w:w="852" w:type="dxa"/>
            <w:shd w:val="clear" w:color="auto" w:fill="auto"/>
          </w:tcPr>
          <w:p w14:paraId="1A0C5A70" w14:textId="4DD3D791" w:rsidR="005756C2" w:rsidRPr="005756C2" w:rsidRDefault="00B1191D" w:rsidP="00B1191D">
            <w:pPr>
              <w:pStyle w:val="Heading2"/>
              <w:jc w:val="center"/>
            </w:pPr>
            <w:r>
              <w:t>3</w:t>
            </w:r>
          </w:p>
        </w:tc>
        <w:tc>
          <w:tcPr>
            <w:tcW w:w="9213" w:type="dxa"/>
            <w:shd w:val="clear" w:color="auto" w:fill="auto"/>
          </w:tcPr>
          <w:p w14:paraId="66F6446A" w14:textId="4B8C2A16" w:rsidR="005756C2" w:rsidRPr="005756C2" w:rsidRDefault="00B1191D" w:rsidP="00147529">
            <w:pPr>
              <w:pStyle w:val="Heading2"/>
            </w:pPr>
            <w:r>
              <w:t>Equity, Diversity +</w:t>
            </w:r>
            <w:r w:rsidR="002A7FE4">
              <w:t xml:space="preserve"> </w:t>
            </w:r>
            <w:r>
              <w:t xml:space="preserve">Inclusion </w:t>
            </w:r>
            <w:r w:rsidR="002A7FE4">
              <w:t>(EDI</w:t>
            </w:r>
            <w:r w:rsidR="0097362A">
              <w:t xml:space="preserve">) </w:t>
            </w:r>
            <w:r>
              <w:t xml:space="preserve">Strategy </w:t>
            </w:r>
            <w:r w:rsidR="0097362A">
              <w:t>Consultation</w:t>
            </w:r>
          </w:p>
        </w:tc>
      </w:tr>
      <w:tr w:rsidR="003C13C1" w:rsidRPr="005756C2" w14:paraId="664051CF" w14:textId="77777777" w:rsidTr="00974488">
        <w:tc>
          <w:tcPr>
            <w:tcW w:w="852" w:type="dxa"/>
            <w:shd w:val="clear" w:color="auto" w:fill="auto"/>
          </w:tcPr>
          <w:p w14:paraId="3F9867E6" w14:textId="7063EDDE" w:rsidR="00D1082A" w:rsidRPr="00A04CDA" w:rsidRDefault="00D1082A" w:rsidP="00E01402">
            <w:pPr>
              <w:rPr>
                <w:b/>
                <w:bCs w:val="0"/>
              </w:rPr>
            </w:pPr>
          </w:p>
          <w:p w14:paraId="4EC6AC30" w14:textId="77777777" w:rsidR="00A77986" w:rsidRDefault="00A77986" w:rsidP="00E01402"/>
          <w:p w14:paraId="474DB134" w14:textId="77777777" w:rsidR="00A77986" w:rsidRDefault="00A77986" w:rsidP="00E01402"/>
          <w:p w14:paraId="4B5F8933" w14:textId="0888B7B6" w:rsidR="00C300AC" w:rsidRPr="005002A3" w:rsidRDefault="00C300AC" w:rsidP="00E01402">
            <w:pPr>
              <w:rPr>
                <w:b/>
                <w:bCs w:val="0"/>
              </w:rPr>
            </w:pPr>
          </w:p>
          <w:p w14:paraId="697C5DEA" w14:textId="77777777" w:rsidR="00CB4FA1" w:rsidRDefault="00CB4FA1" w:rsidP="00E01402"/>
          <w:p w14:paraId="5DF9A5C2" w14:textId="2E1F17BA" w:rsidR="000D3E98" w:rsidRPr="005002A3" w:rsidRDefault="000D3E98" w:rsidP="00E01402">
            <w:pPr>
              <w:rPr>
                <w:b/>
                <w:bCs w:val="0"/>
              </w:rPr>
            </w:pPr>
          </w:p>
        </w:tc>
        <w:tc>
          <w:tcPr>
            <w:tcW w:w="9213" w:type="dxa"/>
            <w:shd w:val="clear" w:color="auto" w:fill="auto"/>
          </w:tcPr>
          <w:p w14:paraId="5B3AE25D" w14:textId="32D38D17" w:rsidR="0097362A" w:rsidRDefault="000B2C18" w:rsidP="00FC7294">
            <w:pPr>
              <w:rPr>
                <w:bCs w:val="0"/>
              </w:rPr>
            </w:pPr>
            <w:r w:rsidRPr="000B2C18">
              <w:rPr>
                <w:b/>
              </w:rPr>
              <w:t>LW</w:t>
            </w:r>
            <w:r>
              <w:rPr>
                <w:b/>
              </w:rPr>
              <w:t xml:space="preserve"> </w:t>
            </w:r>
            <w:r w:rsidRPr="000B2C18">
              <w:rPr>
                <w:bCs w:val="0"/>
              </w:rPr>
              <w:t>g</w:t>
            </w:r>
            <w:r w:rsidR="002A7FE4">
              <w:rPr>
                <w:bCs w:val="0"/>
              </w:rPr>
              <w:t>ave</w:t>
            </w:r>
            <w:r w:rsidRPr="000B2C18">
              <w:rPr>
                <w:bCs w:val="0"/>
              </w:rPr>
              <w:t xml:space="preserve"> background to this consultation</w:t>
            </w:r>
            <w:r>
              <w:rPr>
                <w:bCs w:val="0"/>
              </w:rPr>
              <w:t xml:space="preserve">. Before 2016 CYC was graded as </w:t>
            </w:r>
            <w:r w:rsidR="00282809">
              <w:rPr>
                <w:bCs w:val="0"/>
              </w:rPr>
              <w:t>“</w:t>
            </w:r>
            <w:r>
              <w:rPr>
                <w:bCs w:val="0"/>
              </w:rPr>
              <w:t xml:space="preserve">excellent </w:t>
            </w:r>
            <w:r w:rsidR="00282809">
              <w:rPr>
                <w:bCs w:val="0"/>
              </w:rPr>
              <w:t>“</w:t>
            </w:r>
            <w:r>
              <w:rPr>
                <w:bCs w:val="0"/>
              </w:rPr>
              <w:t xml:space="preserve">on the </w:t>
            </w:r>
            <w:r w:rsidR="002A7FE4">
              <w:rPr>
                <w:bCs w:val="0"/>
              </w:rPr>
              <w:t>L</w:t>
            </w:r>
            <w:r>
              <w:rPr>
                <w:bCs w:val="0"/>
              </w:rPr>
              <w:t xml:space="preserve">ocal </w:t>
            </w:r>
            <w:r w:rsidR="009B1285">
              <w:rPr>
                <w:bCs w:val="0"/>
              </w:rPr>
              <w:t>G</w:t>
            </w:r>
            <w:r>
              <w:rPr>
                <w:bCs w:val="0"/>
              </w:rPr>
              <w:t xml:space="preserve">overnment </w:t>
            </w:r>
            <w:r w:rsidR="009B1285">
              <w:rPr>
                <w:bCs w:val="0"/>
              </w:rPr>
              <w:t xml:space="preserve">(LG) </w:t>
            </w:r>
            <w:r>
              <w:rPr>
                <w:bCs w:val="0"/>
              </w:rPr>
              <w:t xml:space="preserve">equalities framework. There was an inequalities manager, but due to cost savings this post was amalgamated into a head of service post which </w:t>
            </w:r>
            <w:r w:rsidRPr="000B2C18">
              <w:rPr>
                <w:b/>
              </w:rPr>
              <w:t>LW</w:t>
            </w:r>
            <w:r>
              <w:rPr>
                <w:b/>
              </w:rPr>
              <w:t xml:space="preserve"> </w:t>
            </w:r>
            <w:r>
              <w:rPr>
                <w:bCs w:val="0"/>
              </w:rPr>
              <w:t xml:space="preserve">held on secondment </w:t>
            </w:r>
            <w:r w:rsidR="00E656F7">
              <w:rPr>
                <w:bCs w:val="0"/>
              </w:rPr>
              <w:t>during</w:t>
            </w:r>
            <w:r>
              <w:rPr>
                <w:bCs w:val="0"/>
              </w:rPr>
              <w:t xml:space="preserve"> 2019. During COVID</w:t>
            </w:r>
            <w:r w:rsidR="002A7FE4">
              <w:rPr>
                <w:bCs w:val="0"/>
              </w:rPr>
              <w:t>,</w:t>
            </w:r>
            <w:r>
              <w:rPr>
                <w:bCs w:val="0"/>
              </w:rPr>
              <w:t xml:space="preserve"> equalities sat in every senior leaders’ portfolio. In 2022 </w:t>
            </w:r>
            <w:r>
              <w:rPr>
                <w:b/>
              </w:rPr>
              <w:t xml:space="preserve">LW </w:t>
            </w:r>
            <w:r>
              <w:rPr>
                <w:bCs w:val="0"/>
              </w:rPr>
              <w:t xml:space="preserve">returned to CYC, inclusion was part of her role. Following this the Access Officer post, and then YAF were set up. An external consultant was hired </w:t>
            </w:r>
            <w:r w:rsidR="009B1285">
              <w:rPr>
                <w:bCs w:val="0"/>
              </w:rPr>
              <w:t>to reassess CYC against the LG equalities framework</w:t>
            </w:r>
            <w:r w:rsidR="0097362A">
              <w:rPr>
                <w:bCs w:val="0"/>
              </w:rPr>
              <w:t xml:space="preserve"> and produce a strategy. </w:t>
            </w:r>
            <w:r w:rsidR="002A7FE4">
              <w:rPr>
                <w:bCs w:val="0"/>
              </w:rPr>
              <w:t xml:space="preserve">In relation to the LG framework, </w:t>
            </w:r>
            <w:r w:rsidR="0097362A">
              <w:rPr>
                <w:bCs w:val="0"/>
              </w:rPr>
              <w:t>CYC was graded mainly as “</w:t>
            </w:r>
            <w:r w:rsidR="0097362A" w:rsidRPr="0097362A">
              <w:rPr>
                <w:bCs w:val="0"/>
              </w:rPr>
              <w:t>developing</w:t>
            </w:r>
            <w:r w:rsidR="0097362A">
              <w:rPr>
                <w:bCs w:val="0"/>
              </w:rPr>
              <w:t>”</w:t>
            </w:r>
            <w:r w:rsidR="002A7FE4">
              <w:rPr>
                <w:bCs w:val="0"/>
              </w:rPr>
              <w:t xml:space="preserve">. </w:t>
            </w:r>
            <w:r w:rsidR="002A7FE4" w:rsidRPr="002A7FE4">
              <w:rPr>
                <w:b/>
              </w:rPr>
              <w:t>LW</w:t>
            </w:r>
            <w:r w:rsidR="002A7FE4">
              <w:rPr>
                <w:bCs w:val="0"/>
              </w:rPr>
              <w:t xml:space="preserve"> +</w:t>
            </w:r>
            <w:r w:rsidR="0097362A" w:rsidRPr="0097362A">
              <w:rPr>
                <w:b/>
              </w:rPr>
              <w:t xml:space="preserve"> </w:t>
            </w:r>
            <w:r w:rsidR="0097362A">
              <w:rPr>
                <w:b/>
              </w:rPr>
              <w:t xml:space="preserve">DS </w:t>
            </w:r>
            <w:r w:rsidR="0097362A">
              <w:rPr>
                <w:bCs w:val="0"/>
              </w:rPr>
              <w:t xml:space="preserve">are aware that the current strategy is generic, </w:t>
            </w:r>
            <w:r w:rsidR="00282809">
              <w:rPr>
                <w:bCs w:val="0"/>
              </w:rPr>
              <w:t>bland,</w:t>
            </w:r>
            <w:r w:rsidR="0097362A">
              <w:rPr>
                <w:bCs w:val="0"/>
              </w:rPr>
              <w:t xml:space="preserve"> and not specific to York with no voice of lived experience. </w:t>
            </w:r>
            <w:r w:rsidR="00282809">
              <w:rPr>
                <w:bCs w:val="0"/>
              </w:rPr>
              <w:t>Therefore,</w:t>
            </w:r>
            <w:r w:rsidR="0097362A">
              <w:rPr>
                <w:bCs w:val="0"/>
              </w:rPr>
              <w:t xml:space="preserve"> </w:t>
            </w:r>
            <w:r w:rsidR="0097362A">
              <w:rPr>
                <w:b/>
              </w:rPr>
              <w:t xml:space="preserve">LW </w:t>
            </w:r>
            <w:r w:rsidR="0097362A">
              <w:rPr>
                <w:bCs w:val="0"/>
              </w:rPr>
              <w:t xml:space="preserve">is seeking feedback to make the </w:t>
            </w:r>
            <w:r w:rsidR="0097362A">
              <w:rPr>
                <w:bCs w:val="0"/>
              </w:rPr>
              <w:lastRenderedPageBreak/>
              <w:t xml:space="preserve">document </w:t>
            </w:r>
            <w:r w:rsidR="001B101B">
              <w:rPr>
                <w:bCs w:val="0"/>
              </w:rPr>
              <w:t xml:space="preserve">more meaningful. The most important part is the action plan and the actual practical changes that we make. There is some training budget to procure training. </w:t>
            </w:r>
            <w:r w:rsidR="0097362A">
              <w:rPr>
                <w:bCs w:val="0"/>
              </w:rPr>
              <w:t xml:space="preserve">Budget growth has enabled recent recruitment to post of head of EDI. The recruitment process has been more inclusive e.g. </w:t>
            </w:r>
            <w:r w:rsidR="0097362A" w:rsidRPr="0097362A">
              <w:rPr>
                <w:b/>
              </w:rPr>
              <w:t>DR</w:t>
            </w:r>
            <w:r w:rsidR="0097362A">
              <w:rPr>
                <w:b/>
              </w:rPr>
              <w:t xml:space="preserve"> </w:t>
            </w:r>
            <w:r w:rsidR="0097362A">
              <w:rPr>
                <w:bCs w:val="0"/>
              </w:rPr>
              <w:t xml:space="preserve">was part of the </w:t>
            </w:r>
            <w:r w:rsidR="00282809">
              <w:rPr>
                <w:bCs w:val="0"/>
              </w:rPr>
              <w:t xml:space="preserve">partners </w:t>
            </w:r>
            <w:r w:rsidR="0097362A">
              <w:rPr>
                <w:bCs w:val="0"/>
              </w:rPr>
              <w:t xml:space="preserve">interview panel. </w:t>
            </w:r>
            <w:r w:rsidR="001B101B">
              <w:rPr>
                <w:bCs w:val="0"/>
              </w:rPr>
              <w:t xml:space="preserve">The feedback from this consultation will give the </w:t>
            </w:r>
            <w:r w:rsidR="00282809">
              <w:rPr>
                <w:bCs w:val="0"/>
              </w:rPr>
              <w:t xml:space="preserve">Head of </w:t>
            </w:r>
            <w:r w:rsidR="003A2286">
              <w:rPr>
                <w:bCs w:val="0"/>
              </w:rPr>
              <w:t>EDI,</w:t>
            </w:r>
            <w:r w:rsidR="00282809">
              <w:rPr>
                <w:bCs w:val="0"/>
              </w:rPr>
              <w:t xml:space="preserve"> who starts in March,</w:t>
            </w:r>
            <w:r w:rsidR="001B101B">
              <w:rPr>
                <w:bCs w:val="0"/>
              </w:rPr>
              <w:t xml:space="preserve"> something to work with. </w:t>
            </w:r>
          </w:p>
          <w:p w14:paraId="792F5F62" w14:textId="468B8742" w:rsidR="001B101B" w:rsidRDefault="001B101B" w:rsidP="00FC7294">
            <w:pPr>
              <w:rPr>
                <w:bCs w:val="0"/>
              </w:rPr>
            </w:pPr>
            <w:r w:rsidRPr="001B101B">
              <w:rPr>
                <w:b/>
              </w:rPr>
              <w:t>LW</w:t>
            </w:r>
            <w:r>
              <w:rPr>
                <w:bCs w:val="0"/>
              </w:rPr>
              <w:t xml:space="preserve"> outlined the 5 objectives of the EDI strategy:</w:t>
            </w:r>
          </w:p>
          <w:p w14:paraId="64394FA7" w14:textId="6A88A5C2" w:rsidR="001B101B" w:rsidRPr="001B101B" w:rsidRDefault="001B101B" w:rsidP="001B101B">
            <w:pPr>
              <w:numPr>
                <w:ilvl w:val="0"/>
                <w:numId w:val="25"/>
              </w:numPr>
              <w:rPr>
                <w:bCs w:val="0"/>
              </w:rPr>
            </w:pPr>
            <w:r w:rsidRPr="001B101B">
              <w:rPr>
                <w:bCs w:val="0"/>
              </w:rPr>
              <w:t xml:space="preserve">Developing </w:t>
            </w:r>
            <w:r w:rsidR="003A2286">
              <w:rPr>
                <w:bCs w:val="0"/>
              </w:rPr>
              <w:t>a</w:t>
            </w:r>
            <w:r w:rsidRPr="001B101B">
              <w:rPr>
                <w:bCs w:val="0"/>
              </w:rPr>
              <w:t>nti-discrimination policies</w:t>
            </w:r>
            <w:r w:rsidR="002A7FE4">
              <w:rPr>
                <w:bCs w:val="0"/>
              </w:rPr>
              <w:t>.</w:t>
            </w:r>
          </w:p>
          <w:p w14:paraId="05B1A378" w14:textId="790F6F85" w:rsidR="001B101B" w:rsidRPr="001B101B" w:rsidRDefault="001B101B" w:rsidP="001B101B">
            <w:pPr>
              <w:numPr>
                <w:ilvl w:val="0"/>
                <w:numId w:val="25"/>
              </w:numPr>
              <w:rPr>
                <w:bCs w:val="0"/>
              </w:rPr>
            </w:pPr>
            <w:r w:rsidRPr="001B101B">
              <w:rPr>
                <w:bCs w:val="0"/>
              </w:rPr>
              <w:t>Improving EDI awareness across the council</w:t>
            </w:r>
            <w:r w:rsidR="002A7FE4">
              <w:rPr>
                <w:bCs w:val="0"/>
              </w:rPr>
              <w:t>.</w:t>
            </w:r>
          </w:p>
          <w:p w14:paraId="0AD8F85B" w14:textId="60362E09" w:rsidR="001B101B" w:rsidRPr="001B101B" w:rsidRDefault="001B101B" w:rsidP="001B101B">
            <w:pPr>
              <w:numPr>
                <w:ilvl w:val="0"/>
                <w:numId w:val="25"/>
              </w:numPr>
              <w:rPr>
                <w:bCs w:val="0"/>
              </w:rPr>
            </w:pPr>
            <w:r w:rsidRPr="001B101B">
              <w:rPr>
                <w:bCs w:val="0"/>
              </w:rPr>
              <w:t>Human Rights and Equity Impact Assessments</w:t>
            </w:r>
            <w:r>
              <w:rPr>
                <w:bCs w:val="0"/>
              </w:rPr>
              <w:t xml:space="preserve"> (HREIA)</w:t>
            </w:r>
            <w:r w:rsidR="002A7FE4">
              <w:rPr>
                <w:bCs w:val="0"/>
              </w:rPr>
              <w:t>.</w:t>
            </w:r>
          </w:p>
          <w:p w14:paraId="40BC72A8" w14:textId="1990FEB1" w:rsidR="001B101B" w:rsidRPr="001B101B" w:rsidRDefault="001B101B" w:rsidP="001B101B">
            <w:pPr>
              <w:numPr>
                <w:ilvl w:val="0"/>
                <w:numId w:val="25"/>
              </w:numPr>
              <w:rPr>
                <w:bCs w:val="0"/>
              </w:rPr>
            </w:pPr>
            <w:r w:rsidRPr="001B101B">
              <w:rPr>
                <w:bCs w:val="0"/>
              </w:rPr>
              <w:t>EDI Training for CYC staff and Members</w:t>
            </w:r>
            <w:r w:rsidR="002A7FE4">
              <w:rPr>
                <w:bCs w:val="0"/>
              </w:rPr>
              <w:t>.</w:t>
            </w:r>
          </w:p>
          <w:p w14:paraId="18876855" w14:textId="6A878398" w:rsidR="001B101B" w:rsidRDefault="001B101B" w:rsidP="001B101B">
            <w:pPr>
              <w:numPr>
                <w:ilvl w:val="0"/>
                <w:numId w:val="25"/>
              </w:numPr>
              <w:rPr>
                <w:bCs w:val="0"/>
              </w:rPr>
            </w:pPr>
            <w:r w:rsidRPr="001B101B">
              <w:rPr>
                <w:bCs w:val="0"/>
              </w:rPr>
              <w:t>Consultation results feeding into EDI strategy</w:t>
            </w:r>
            <w:r w:rsidR="002A7FE4">
              <w:rPr>
                <w:bCs w:val="0"/>
              </w:rPr>
              <w:t>.</w:t>
            </w:r>
          </w:p>
          <w:p w14:paraId="6AE96FE3" w14:textId="6BD0605E" w:rsidR="001B101B" w:rsidRDefault="001B101B" w:rsidP="001B101B">
            <w:pPr>
              <w:rPr>
                <w:bCs w:val="0"/>
              </w:rPr>
            </w:pPr>
            <w:r>
              <w:rPr>
                <w:bCs w:val="0"/>
              </w:rPr>
              <w:t>HREIA are currently being trialled</w:t>
            </w:r>
            <w:r w:rsidR="00E402A7">
              <w:rPr>
                <w:bCs w:val="0"/>
              </w:rPr>
              <w:t>,</w:t>
            </w:r>
            <w:r>
              <w:rPr>
                <w:bCs w:val="0"/>
              </w:rPr>
              <w:t xml:space="preserve"> providing more scaffolding within the human rights section. People who will be writing policies or making changes to services need to be capable of working through the HREIA.</w:t>
            </w:r>
          </w:p>
          <w:p w14:paraId="47DBE99A" w14:textId="09C4C3E4" w:rsidR="00321B79" w:rsidRDefault="00E402A7" w:rsidP="001B101B">
            <w:pPr>
              <w:rPr>
                <w:bCs w:val="0"/>
              </w:rPr>
            </w:pPr>
            <w:r>
              <w:rPr>
                <w:bCs w:val="0"/>
              </w:rPr>
              <w:t>The new EDI office</w:t>
            </w:r>
            <w:r w:rsidR="002A7FE4">
              <w:rPr>
                <w:bCs w:val="0"/>
              </w:rPr>
              <w:t>r</w:t>
            </w:r>
            <w:r>
              <w:rPr>
                <w:bCs w:val="0"/>
              </w:rPr>
              <w:t xml:space="preserve"> Laura will recruit EDI champions. The Centre for Applied Human Rights </w:t>
            </w:r>
            <w:r w:rsidR="00321B79">
              <w:rPr>
                <w:bCs w:val="0"/>
              </w:rPr>
              <w:t xml:space="preserve">(CAHR) </w:t>
            </w:r>
            <w:r>
              <w:rPr>
                <w:bCs w:val="0"/>
              </w:rPr>
              <w:t xml:space="preserve">will train them to use HREIA and work to embed this approach across the workforce. The strategy should go to scrutiny in May and </w:t>
            </w:r>
            <w:r w:rsidR="002A7FE4">
              <w:rPr>
                <w:bCs w:val="0"/>
              </w:rPr>
              <w:t xml:space="preserve">be </w:t>
            </w:r>
            <w:r>
              <w:rPr>
                <w:bCs w:val="0"/>
              </w:rPr>
              <w:t>signed off in June. CYC has a long way to go in terms of coproduction. We want to hear people’s experience of discrimination in the city and in their contact with CYC. We must have a diverse and engaged workforce.</w:t>
            </w:r>
          </w:p>
          <w:p w14:paraId="654D7A7B" w14:textId="04FBB859" w:rsidR="001B101B" w:rsidRDefault="00112677" w:rsidP="001B101B">
            <w:pPr>
              <w:rPr>
                <w:bCs w:val="0"/>
              </w:rPr>
            </w:pPr>
            <w:r>
              <w:rPr>
                <w:b/>
              </w:rPr>
              <w:t xml:space="preserve">FW </w:t>
            </w:r>
            <w:r>
              <w:rPr>
                <w:bCs w:val="0"/>
              </w:rPr>
              <w:t>expresse</w:t>
            </w:r>
            <w:r w:rsidR="002A7FE4">
              <w:rPr>
                <w:bCs w:val="0"/>
              </w:rPr>
              <w:t>d</w:t>
            </w:r>
            <w:r>
              <w:rPr>
                <w:bCs w:val="0"/>
              </w:rPr>
              <w:t xml:space="preserve"> that </w:t>
            </w:r>
            <w:r w:rsidRPr="002A7FE4">
              <w:rPr>
                <w:b/>
              </w:rPr>
              <w:t>LW</w:t>
            </w:r>
            <w:r>
              <w:rPr>
                <w:bCs w:val="0"/>
              </w:rPr>
              <w:t>’</w:t>
            </w:r>
            <w:r w:rsidR="002A7FE4">
              <w:rPr>
                <w:bCs w:val="0"/>
              </w:rPr>
              <w:t>s</w:t>
            </w:r>
            <w:r>
              <w:rPr>
                <w:bCs w:val="0"/>
              </w:rPr>
              <w:t xml:space="preserve"> perspective is sound but has criticism of the strategy e.g. the confusion between the terms equity and equality.</w:t>
            </w:r>
            <w:r w:rsidR="00F0084A">
              <w:rPr>
                <w:bCs w:val="0"/>
              </w:rPr>
              <w:t xml:space="preserve"> This</w:t>
            </w:r>
            <w:r w:rsidR="002A7FE4">
              <w:rPr>
                <w:bCs w:val="0"/>
              </w:rPr>
              <w:t xml:space="preserve"> confusion </w:t>
            </w:r>
            <w:r w:rsidR="00F0084A">
              <w:rPr>
                <w:bCs w:val="0"/>
              </w:rPr>
              <w:t xml:space="preserve">was confirmed by Cllr Lomas’ use of the term equality in a recent scrutiny committee when talking about the Equity, Diversity + Inclusion strategy. </w:t>
            </w:r>
            <w:r w:rsidR="00F0084A" w:rsidRPr="00F0084A">
              <w:rPr>
                <w:b/>
              </w:rPr>
              <w:t>FW</w:t>
            </w:r>
            <w:r w:rsidR="00F0084A">
              <w:rPr>
                <w:bCs w:val="0"/>
              </w:rPr>
              <w:t xml:space="preserve"> also g</w:t>
            </w:r>
            <w:r w:rsidR="002A7FE4">
              <w:rPr>
                <w:bCs w:val="0"/>
              </w:rPr>
              <w:t>ave</w:t>
            </w:r>
            <w:r w:rsidR="00F0084A">
              <w:rPr>
                <w:bCs w:val="0"/>
              </w:rPr>
              <w:t xml:space="preserve"> a concrete example of being denied a reasonable adjustment in relation to green bin charges. There is a danger that reasonable adjustments for disabled people become the poor relation in an EDI strategy.</w:t>
            </w:r>
          </w:p>
          <w:p w14:paraId="07BB9315" w14:textId="7FBF844A" w:rsidR="001B101B" w:rsidRDefault="00F0084A" w:rsidP="001B101B">
            <w:pPr>
              <w:rPr>
                <w:bCs w:val="0"/>
              </w:rPr>
            </w:pPr>
            <w:r>
              <w:rPr>
                <w:b/>
              </w:rPr>
              <w:t xml:space="preserve">LW </w:t>
            </w:r>
            <w:r>
              <w:rPr>
                <w:bCs w:val="0"/>
              </w:rPr>
              <w:t xml:space="preserve">acknowledges </w:t>
            </w:r>
            <w:r w:rsidRPr="00380F8D">
              <w:rPr>
                <w:b/>
              </w:rPr>
              <w:t>FW</w:t>
            </w:r>
            <w:r w:rsidR="00380F8D">
              <w:rPr>
                <w:b/>
              </w:rPr>
              <w:t xml:space="preserve">’ </w:t>
            </w:r>
            <w:r>
              <w:rPr>
                <w:bCs w:val="0"/>
              </w:rPr>
              <w:t xml:space="preserve">comments and confirms that CYC is committed to </w:t>
            </w:r>
            <w:r w:rsidR="00380F8D">
              <w:rPr>
                <w:bCs w:val="0"/>
              </w:rPr>
              <w:t xml:space="preserve">following </w:t>
            </w:r>
            <w:r>
              <w:rPr>
                <w:bCs w:val="0"/>
              </w:rPr>
              <w:t>the social model of disability which it has signed up to. However, the lack of budget to train staff has made implementation of a change in culture very difficult.</w:t>
            </w:r>
          </w:p>
          <w:p w14:paraId="2DFB6929" w14:textId="6E91F8DB" w:rsidR="001B101B" w:rsidRDefault="00F0084A" w:rsidP="001B101B">
            <w:pPr>
              <w:rPr>
                <w:bCs w:val="0"/>
              </w:rPr>
            </w:pPr>
            <w:r w:rsidRPr="00F0084A">
              <w:rPr>
                <w:b/>
              </w:rPr>
              <w:lastRenderedPageBreak/>
              <w:t>RB</w:t>
            </w:r>
            <w:r>
              <w:rPr>
                <w:b/>
              </w:rPr>
              <w:t xml:space="preserve"> </w:t>
            </w:r>
            <w:r w:rsidR="00EC5FC1">
              <w:rPr>
                <w:bCs w:val="0"/>
              </w:rPr>
              <w:t>Strategy is a good start. But we need to remember that disability is diverse. People need better understanding of this, that it is not just disabled or non-disabled. Training needs to represent as diverse a group of people as possible and no one voice should dominate others.</w:t>
            </w:r>
          </w:p>
          <w:p w14:paraId="63A2B9EE" w14:textId="03F084CD" w:rsidR="001B101B" w:rsidRDefault="00EC5FC1" w:rsidP="001B101B">
            <w:pPr>
              <w:rPr>
                <w:bCs w:val="0"/>
              </w:rPr>
            </w:pPr>
            <w:r w:rsidRPr="00EC5FC1">
              <w:rPr>
                <w:b/>
              </w:rPr>
              <w:t>DR</w:t>
            </w:r>
            <w:r>
              <w:rPr>
                <w:b/>
              </w:rPr>
              <w:t xml:space="preserve"> </w:t>
            </w:r>
            <w:r>
              <w:rPr>
                <w:bCs w:val="0"/>
              </w:rPr>
              <w:t>ask</w:t>
            </w:r>
            <w:r w:rsidR="00380F8D">
              <w:rPr>
                <w:bCs w:val="0"/>
              </w:rPr>
              <w:t>ed</w:t>
            </w:r>
            <w:r>
              <w:rPr>
                <w:bCs w:val="0"/>
              </w:rPr>
              <w:t xml:space="preserve"> about the use of </w:t>
            </w:r>
            <w:r w:rsidR="00282809">
              <w:rPr>
                <w:bCs w:val="0"/>
              </w:rPr>
              <w:t>“</w:t>
            </w:r>
            <w:r>
              <w:rPr>
                <w:bCs w:val="0"/>
              </w:rPr>
              <w:t xml:space="preserve">equity </w:t>
            </w:r>
            <w:r w:rsidR="00282809">
              <w:rPr>
                <w:bCs w:val="0"/>
              </w:rPr>
              <w:t>“</w:t>
            </w:r>
            <w:r>
              <w:rPr>
                <w:bCs w:val="0"/>
              </w:rPr>
              <w:t xml:space="preserve">in the strategy where </w:t>
            </w:r>
            <w:r w:rsidR="00282809">
              <w:rPr>
                <w:bCs w:val="0"/>
              </w:rPr>
              <w:t>“</w:t>
            </w:r>
            <w:r>
              <w:rPr>
                <w:bCs w:val="0"/>
              </w:rPr>
              <w:t xml:space="preserve">Equality </w:t>
            </w:r>
            <w:r w:rsidR="003A2286">
              <w:rPr>
                <w:bCs w:val="0"/>
              </w:rPr>
              <w:t>“is</w:t>
            </w:r>
            <w:r>
              <w:rPr>
                <w:bCs w:val="0"/>
              </w:rPr>
              <w:t xml:space="preserve"> used elsewhere e.g. the Equality Act.</w:t>
            </w:r>
          </w:p>
          <w:p w14:paraId="049C60D1" w14:textId="491D42E8" w:rsidR="001B101B" w:rsidRDefault="00EC5FC1" w:rsidP="001B101B">
            <w:pPr>
              <w:rPr>
                <w:bCs w:val="0"/>
              </w:rPr>
            </w:pPr>
            <w:r w:rsidRPr="00EC5FC1">
              <w:rPr>
                <w:b/>
              </w:rPr>
              <w:t>LW</w:t>
            </w:r>
            <w:r>
              <w:rPr>
                <w:b/>
              </w:rPr>
              <w:t xml:space="preserve"> </w:t>
            </w:r>
            <w:r>
              <w:rPr>
                <w:bCs w:val="0"/>
              </w:rPr>
              <w:t xml:space="preserve">Often people feel they are doing the right things by treating everyone the same because that is equality. The nature of reasonable adjustments is to change things to get equity of outcomes for people. There is a lack of clarity in the strategy and that will be addressed in the next iteration. </w:t>
            </w:r>
          </w:p>
          <w:p w14:paraId="4ED7CB2A" w14:textId="5E11EE9A" w:rsidR="001B101B" w:rsidRDefault="00EC5FC1" w:rsidP="001B101B">
            <w:pPr>
              <w:rPr>
                <w:bCs w:val="0"/>
              </w:rPr>
            </w:pPr>
            <w:r>
              <w:rPr>
                <w:b/>
              </w:rPr>
              <w:t>DS</w:t>
            </w:r>
            <w:r w:rsidR="00B7513E">
              <w:rPr>
                <w:b/>
              </w:rPr>
              <w:t xml:space="preserve"> </w:t>
            </w:r>
            <w:r w:rsidR="00B7513E">
              <w:rPr>
                <w:bCs w:val="0"/>
              </w:rPr>
              <w:t xml:space="preserve">CYC has an inclusive recruitment </w:t>
            </w:r>
            <w:r w:rsidR="0088205E">
              <w:rPr>
                <w:bCs w:val="0"/>
              </w:rPr>
              <w:t>strategy,</w:t>
            </w:r>
            <w:r w:rsidR="00B7513E">
              <w:rPr>
                <w:bCs w:val="0"/>
              </w:rPr>
              <w:t xml:space="preserve"> so each disabled person has fair process within the employment process. </w:t>
            </w:r>
            <w:r w:rsidR="003358B4">
              <w:rPr>
                <w:bCs w:val="0"/>
              </w:rPr>
              <w:t>CYC will interview any disabled person that meets the minimum criteria. This is equality. Each applicant has their own needs and providing the specific reasonable adjustments for each person is equity.</w:t>
            </w:r>
            <w:r w:rsidR="0088205E">
              <w:rPr>
                <w:bCs w:val="0"/>
              </w:rPr>
              <w:t xml:space="preserve"> The term equity means that you will look at </w:t>
            </w:r>
            <w:r w:rsidR="00282809">
              <w:rPr>
                <w:bCs w:val="0"/>
              </w:rPr>
              <w:t xml:space="preserve">the individual </w:t>
            </w:r>
            <w:r w:rsidR="0088205E">
              <w:rPr>
                <w:bCs w:val="0"/>
              </w:rPr>
              <w:t xml:space="preserve">rather than the homogeneous group of visually impaired people. Don’t focus on the impairment. Focus on the support that is needed to enable the person to engage. Equity focuses on what you need. </w:t>
            </w:r>
          </w:p>
          <w:p w14:paraId="763BC5BF" w14:textId="50FD33E9" w:rsidR="001B101B" w:rsidRDefault="0088205E" w:rsidP="001B101B">
            <w:pPr>
              <w:rPr>
                <w:bCs w:val="0"/>
              </w:rPr>
            </w:pPr>
            <w:r>
              <w:rPr>
                <w:b/>
              </w:rPr>
              <w:t xml:space="preserve">DR </w:t>
            </w:r>
            <w:r>
              <w:rPr>
                <w:bCs w:val="0"/>
              </w:rPr>
              <w:t>raise</w:t>
            </w:r>
            <w:r w:rsidR="00321B79">
              <w:rPr>
                <w:bCs w:val="0"/>
              </w:rPr>
              <w:t>d</w:t>
            </w:r>
            <w:r>
              <w:rPr>
                <w:bCs w:val="0"/>
              </w:rPr>
              <w:t xml:space="preserve"> closely linked themes of training and </w:t>
            </w:r>
            <w:r w:rsidR="0099208B">
              <w:rPr>
                <w:bCs w:val="0"/>
              </w:rPr>
              <w:t>HREIAs and asks if the HREIA are ready to be used.</w:t>
            </w:r>
            <w:r w:rsidR="00EB575F">
              <w:rPr>
                <w:bCs w:val="0"/>
              </w:rPr>
              <w:t xml:space="preserve"> Also raises that human rights are rarely mentioned in the strategy and ask</w:t>
            </w:r>
            <w:r w:rsidR="00321B79">
              <w:rPr>
                <w:bCs w:val="0"/>
              </w:rPr>
              <w:t>ed</w:t>
            </w:r>
            <w:r w:rsidR="00EB575F">
              <w:rPr>
                <w:bCs w:val="0"/>
              </w:rPr>
              <w:t xml:space="preserve"> if workplans will be developed. </w:t>
            </w:r>
          </w:p>
          <w:p w14:paraId="17173E47" w14:textId="2EF0C52F" w:rsidR="001B101B" w:rsidRDefault="0099208B" w:rsidP="001B101B">
            <w:pPr>
              <w:rPr>
                <w:bCs w:val="0"/>
              </w:rPr>
            </w:pPr>
            <w:r w:rsidRPr="0099208B">
              <w:rPr>
                <w:b/>
              </w:rPr>
              <w:t>LW</w:t>
            </w:r>
            <w:r>
              <w:rPr>
                <w:b/>
              </w:rPr>
              <w:t xml:space="preserve"> </w:t>
            </w:r>
            <w:r>
              <w:rPr>
                <w:bCs w:val="0"/>
              </w:rPr>
              <w:t xml:space="preserve">HREIA are ready to use as they have been trialled and refined. Currently CYC does EIA </w:t>
            </w:r>
            <w:r w:rsidR="00321B79">
              <w:rPr>
                <w:bCs w:val="0"/>
              </w:rPr>
              <w:t>for</w:t>
            </w:r>
            <w:r>
              <w:rPr>
                <w:bCs w:val="0"/>
              </w:rPr>
              <w:t xml:space="preserve"> significant changes or new policies. </w:t>
            </w:r>
            <w:r w:rsidRPr="0099208B">
              <w:rPr>
                <w:b/>
              </w:rPr>
              <w:t>DS</w:t>
            </w:r>
            <w:r>
              <w:rPr>
                <w:b/>
              </w:rPr>
              <w:t xml:space="preserve"> </w:t>
            </w:r>
            <w:r>
              <w:rPr>
                <w:bCs w:val="0"/>
              </w:rPr>
              <w:t xml:space="preserve">advises on the accessibility </w:t>
            </w:r>
            <w:r w:rsidR="00321B79">
              <w:rPr>
                <w:bCs w:val="0"/>
              </w:rPr>
              <w:t>sections,</w:t>
            </w:r>
            <w:r w:rsidR="00EB575F">
              <w:rPr>
                <w:bCs w:val="0"/>
              </w:rPr>
              <w:t xml:space="preserve"> and she does the rest. There is a grid at the front of the document to record what the impacts are. CAHR experts will do a sort of dip test on a quarterly basis of </w:t>
            </w:r>
            <w:r w:rsidR="00321B79">
              <w:rPr>
                <w:bCs w:val="0"/>
              </w:rPr>
              <w:t xml:space="preserve">CYC </w:t>
            </w:r>
            <w:r w:rsidR="00EB575F">
              <w:rPr>
                <w:bCs w:val="0"/>
              </w:rPr>
              <w:t xml:space="preserve">HREIAs which could lead to further training for a particular service area. The HREIA will be shared with YAF as soon as possible. The consultant didn’t have much experience of human rights. The current strategy document is going to be shared with the Human Rights </w:t>
            </w:r>
            <w:r w:rsidR="00282809">
              <w:rPr>
                <w:bCs w:val="0"/>
              </w:rPr>
              <w:t>and Equalities board</w:t>
            </w:r>
            <w:r w:rsidR="00EB575F">
              <w:rPr>
                <w:bCs w:val="0"/>
              </w:rPr>
              <w:t xml:space="preserve"> on 29.1.25, and with the York Human Rights City network executive.</w:t>
            </w:r>
            <w:r w:rsidR="000A2130">
              <w:rPr>
                <w:bCs w:val="0"/>
              </w:rPr>
              <w:t xml:space="preserve"> There are currently hundreds of actions arising from different workstreams including the </w:t>
            </w:r>
            <w:r w:rsidR="00321B79">
              <w:rPr>
                <w:bCs w:val="0"/>
              </w:rPr>
              <w:t>anti-racism</w:t>
            </w:r>
            <w:r w:rsidR="000A2130">
              <w:rPr>
                <w:bCs w:val="0"/>
              </w:rPr>
              <w:t xml:space="preserve"> strategy, social model paper and work with the Travellers Trust which would link to this strategy. A priority for Laura</w:t>
            </w:r>
            <w:r w:rsidR="00321B79">
              <w:rPr>
                <w:bCs w:val="0"/>
              </w:rPr>
              <w:t xml:space="preserve">, </w:t>
            </w:r>
            <w:r w:rsidR="00282809">
              <w:rPr>
                <w:bCs w:val="0"/>
              </w:rPr>
              <w:t xml:space="preserve">the </w:t>
            </w:r>
            <w:r w:rsidR="00321B79">
              <w:rPr>
                <w:bCs w:val="0"/>
              </w:rPr>
              <w:t xml:space="preserve">new EDI officer </w:t>
            </w:r>
            <w:r w:rsidR="000A2130">
              <w:rPr>
                <w:bCs w:val="0"/>
              </w:rPr>
              <w:lastRenderedPageBreak/>
              <w:t>will be to work on developing actions and target dates from these.</w:t>
            </w:r>
          </w:p>
          <w:p w14:paraId="522FE7C6" w14:textId="6148F526" w:rsidR="001B101B" w:rsidRDefault="000A2130" w:rsidP="001B101B">
            <w:pPr>
              <w:rPr>
                <w:bCs w:val="0"/>
              </w:rPr>
            </w:pPr>
            <w:r w:rsidRPr="000A2130">
              <w:rPr>
                <w:b/>
              </w:rPr>
              <w:t>DS</w:t>
            </w:r>
            <w:r>
              <w:rPr>
                <w:b/>
              </w:rPr>
              <w:t xml:space="preserve"> </w:t>
            </w:r>
            <w:r>
              <w:rPr>
                <w:bCs w:val="0"/>
              </w:rPr>
              <w:t xml:space="preserve">The </w:t>
            </w:r>
            <w:r w:rsidR="00321B79">
              <w:rPr>
                <w:bCs w:val="0"/>
              </w:rPr>
              <w:t xml:space="preserve">strategy </w:t>
            </w:r>
            <w:r>
              <w:rPr>
                <w:bCs w:val="0"/>
              </w:rPr>
              <w:t>document emphasised protected characteristics</w:t>
            </w:r>
            <w:r w:rsidR="0075405B">
              <w:rPr>
                <w:bCs w:val="0"/>
              </w:rPr>
              <w:t xml:space="preserve">. York is a human rights city but that must not overshadow the legal rights for people with protected characteristics. </w:t>
            </w:r>
          </w:p>
          <w:p w14:paraId="012028C7" w14:textId="3D2354A2" w:rsidR="001B101B" w:rsidRDefault="0075405B" w:rsidP="001B101B">
            <w:pPr>
              <w:rPr>
                <w:bCs w:val="0"/>
              </w:rPr>
            </w:pPr>
            <w:r w:rsidRPr="0075405B">
              <w:rPr>
                <w:b/>
              </w:rPr>
              <w:t>LW</w:t>
            </w:r>
            <w:r>
              <w:rPr>
                <w:b/>
              </w:rPr>
              <w:t xml:space="preserve"> </w:t>
            </w:r>
            <w:r w:rsidRPr="0075405B">
              <w:rPr>
                <w:bCs w:val="0"/>
              </w:rPr>
              <w:t>The tool is ab</w:t>
            </w:r>
            <w:r>
              <w:rPr>
                <w:bCs w:val="0"/>
              </w:rPr>
              <w:t>out making proportionate decisions. It is not a utilitarian approach based on numbers. The tool puts in scaffolding to help make proportionate decisions.</w:t>
            </w:r>
          </w:p>
          <w:p w14:paraId="54508C65" w14:textId="6DE68329" w:rsidR="001B101B" w:rsidRDefault="0075405B" w:rsidP="001B101B">
            <w:pPr>
              <w:rPr>
                <w:bCs w:val="0"/>
              </w:rPr>
            </w:pPr>
            <w:r>
              <w:rPr>
                <w:b/>
              </w:rPr>
              <w:t>DR</w:t>
            </w:r>
            <w:r>
              <w:rPr>
                <w:bCs w:val="0"/>
              </w:rPr>
              <w:t xml:space="preserve"> ask</w:t>
            </w:r>
            <w:r w:rsidR="00321B79">
              <w:rPr>
                <w:bCs w:val="0"/>
              </w:rPr>
              <w:t>ed</w:t>
            </w:r>
            <w:r>
              <w:rPr>
                <w:bCs w:val="0"/>
              </w:rPr>
              <w:t xml:space="preserve"> about CYC’s plans for more effective coproduction.</w:t>
            </w:r>
          </w:p>
          <w:p w14:paraId="343B1350" w14:textId="062CC3FD" w:rsidR="001B101B" w:rsidRDefault="0075405B" w:rsidP="001B101B">
            <w:pPr>
              <w:rPr>
                <w:bCs w:val="0"/>
              </w:rPr>
            </w:pPr>
            <w:r w:rsidRPr="0075405B">
              <w:rPr>
                <w:b/>
              </w:rPr>
              <w:t>LW</w:t>
            </w:r>
            <w:r>
              <w:rPr>
                <w:b/>
              </w:rPr>
              <w:t xml:space="preserve"> </w:t>
            </w:r>
            <w:r>
              <w:rPr>
                <w:bCs w:val="0"/>
              </w:rPr>
              <w:t>There is a limited resource which is recognised by many people. CYC is not starting with a blank slate as there are clear parameters abou</w:t>
            </w:r>
            <w:r w:rsidR="008C4214">
              <w:rPr>
                <w:bCs w:val="0"/>
              </w:rPr>
              <w:t>t</w:t>
            </w:r>
            <w:r>
              <w:rPr>
                <w:bCs w:val="0"/>
              </w:rPr>
              <w:t xml:space="preserve"> what we can and cannot do. </w:t>
            </w:r>
            <w:r w:rsidR="006016B4">
              <w:rPr>
                <w:bCs w:val="0"/>
              </w:rPr>
              <w:t>Also,</w:t>
            </w:r>
            <w:r>
              <w:rPr>
                <w:bCs w:val="0"/>
              </w:rPr>
              <w:t xml:space="preserve"> the term coproduction is often misunderstood</w:t>
            </w:r>
            <w:r w:rsidR="008C4214">
              <w:rPr>
                <w:bCs w:val="0"/>
              </w:rPr>
              <w:t xml:space="preserve">. CYC is looking at a more corporate approach to engagement and </w:t>
            </w:r>
            <w:r w:rsidR="006016B4">
              <w:rPr>
                <w:bCs w:val="0"/>
              </w:rPr>
              <w:t>coproduction. We</w:t>
            </w:r>
            <w:r w:rsidR="008C4214">
              <w:rPr>
                <w:bCs w:val="0"/>
              </w:rPr>
              <w:t xml:space="preserve"> must be aware of consultation fatigue and not treat</w:t>
            </w:r>
            <w:r w:rsidR="006016B4">
              <w:rPr>
                <w:bCs w:val="0"/>
              </w:rPr>
              <w:t xml:space="preserve"> </w:t>
            </w:r>
            <w:r w:rsidR="008C4214">
              <w:rPr>
                <w:bCs w:val="0"/>
              </w:rPr>
              <w:t>people as if they are a paid resource. We can build a repository of information from which we can learn. And balance this with not watering down people’s opportunity to engage.</w:t>
            </w:r>
          </w:p>
          <w:p w14:paraId="55C00452" w14:textId="0C8E10A9" w:rsidR="001B101B" w:rsidRDefault="008C4214" w:rsidP="001B101B">
            <w:pPr>
              <w:rPr>
                <w:bCs w:val="0"/>
              </w:rPr>
            </w:pPr>
            <w:r w:rsidRPr="008C4214">
              <w:rPr>
                <w:b/>
              </w:rPr>
              <w:t>FW</w:t>
            </w:r>
            <w:r>
              <w:rPr>
                <w:b/>
              </w:rPr>
              <w:t xml:space="preserve"> </w:t>
            </w:r>
            <w:r>
              <w:rPr>
                <w:bCs w:val="0"/>
              </w:rPr>
              <w:t>raise</w:t>
            </w:r>
            <w:r w:rsidR="006016B4">
              <w:rPr>
                <w:bCs w:val="0"/>
              </w:rPr>
              <w:t>d</w:t>
            </w:r>
            <w:r>
              <w:rPr>
                <w:bCs w:val="0"/>
              </w:rPr>
              <w:t xml:space="preserve"> concern about potential changes in disability benefits and the effect this may have on the time disabled people have to contribute to these kind of engagement activities.</w:t>
            </w:r>
          </w:p>
          <w:p w14:paraId="5DBE9E00" w14:textId="77777777" w:rsidR="001B101B" w:rsidRDefault="00ED76B4" w:rsidP="00FC7294">
            <w:pPr>
              <w:rPr>
                <w:bCs w:val="0"/>
              </w:rPr>
            </w:pPr>
            <w:r w:rsidRPr="00ED76B4">
              <w:rPr>
                <w:b/>
              </w:rPr>
              <w:t>D</w:t>
            </w:r>
            <w:r w:rsidR="007D75AF">
              <w:rPr>
                <w:b/>
              </w:rPr>
              <w:t>R</w:t>
            </w:r>
            <w:r w:rsidR="007D75AF">
              <w:rPr>
                <w:bCs w:val="0"/>
              </w:rPr>
              <w:t xml:space="preserve"> highlighted</w:t>
            </w:r>
            <w:r>
              <w:rPr>
                <w:bCs w:val="0"/>
              </w:rPr>
              <w:t xml:space="preserve"> the wording </w:t>
            </w:r>
            <w:r w:rsidR="007D75AF">
              <w:rPr>
                <w:bCs w:val="0"/>
              </w:rPr>
              <w:t xml:space="preserve">in the questionnaire regarding </w:t>
            </w:r>
            <w:r>
              <w:rPr>
                <w:bCs w:val="0"/>
              </w:rPr>
              <w:t xml:space="preserve">outcome 5 </w:t>
            </w:r>
            <w:r w:rsidR="007D75AF">
              <w:rPr>
                <w:bCs w:val="0"/>
              </w:rPr>
              <w:t xml:space="preserve">of </w:t>
            </w:r>
            <w:r>
              <w:rPr>
                <w:bCs w:val="0"/>
              </w:rPr>
              <w:t>the strategy</w:t>
            </w:r>
            <w:r w:rsidR="007D75AF">
              <w:rPr>
                <w:bCs w:val="0"/>
              </w:rPr>
              <w:t>.</w:t>
            </w:r>
            <w:r>
              <w:rPr>
                <w:bCs w:val="0"/>
              </w:rPr>
              <w:t xml:space="preserve"> CYC </w:t>
            </w:r>
            <w:r w:rsidR="006016B4">
              <w:rPr>
                <w:bCs w:val="0"/>
              </w:rPr>
              <w:t>h</w:t>
            </w:r>
            <w:r>
              <w:rPr>
                <w:bCs w:val="0"/>
              </w:rPr>
              <w:t xml:space="preserve">as a duty to comply with the Equality </w:t>
            </w:r>
            <w:r w:rsidR="007D75AF">
              <w:rPr>
                <w:bCs w:val="0"/>
              </w:rPr>
              <w:t xml:space="preserve">Act, therefore we should not be seeking views on implementing it. </w:t>
            </w:r>
          </w:p>
          <w:p w14:paraId="4D58E46F" w14:textId="72893BDF" w:rsidR="007D75AF" w:rsidRPr="007D75AF" w:rsidRDefault="007D75AF" w:rsidP="00FC7294">
            <w:pPr>
              <w:rPr>
                <w:bCs w:val="0"/>
              </w:rPr>
            </w:pPr>
            <w:r>
              <w:rPr>
                <w:b/>
              </w:rPr>
              <w:t xml:space="preserve">DR </w:t>
            </w:r>
            <w:r>
              <w:rPr>
                <w:bCs w:val="0"/>
              </w:rPr>
              <w:t xml:space="preserve">thanked </w:t>
            </w:r>
            <w:r w:rsidRPr="007D75AF">
              <w:rPr>
                <w:b/>
              </w:rPr>
              <w:t>LW</w:t>
            </w:r>
            <w:r>
              <w:rPr>
                <w:b/>
              </w:rPr>
              <w:t xml:space="preserve"> </w:t>
            </w:r>
            <w:r w:rsidRPr="007D75AF">
              <w:rPr>
                <w:bCs w:val="0"/>
              </w:rPr>
              <w:t>for attending and urged all YAF members to respond to the consultation.</w:t>
            </w:r>
          </w:p>
        </w:tc>
      </w:tr>
      <w:tr w:rsidR="00917F72" w:rsidRPr="005756C2" w14:paraId="69AFC92A" w14:textId="77777777" w:rsidTr="00DF1A31">
        <w:tc>
          <w:tcPr>
            <w:tcW w:w="852" w:type="dxa"/>
            <w:shd w:val="clear" w:color="auto" w:fill="auto"/>
          </w:tcPr>
          <w:p w14:paraId="39368308" w14:textId="4E399858" w:rsidR="00917F72" w:rsidRDefault="005002A3" w:rsidP="0045015F">
            <w:pPr>
              <w:pStyle w:val="Heading2"/>
              <w:jc w:val="center"/>
            </w:pPr>
            <w:r>
              <w:lastRenderedPageBreak/>
              <w:t>4</w:t>
            </w:r>
          </w:p>
        </w:tc>
        <w:tc>
          <w:tcPr>
            <w:tcW w:w="9213" w:type="dxa"/>
            <w:shd w:val="clear" w:color="auto" w:fill="auto"/>
            <w:vAlign w:val="center"/>
          </w:tcPr>
          <w:p w14:paraId="7B4D908F" w14:textId="01011610" w:rsidR="00917F72" w:rsidRPr="00021B28" w:rsidRDefault="004225D7" w:rsidP="00DF1A31">
            <w:pPr>
              <w:rPr>
                <w:b/>
              </w:rPr>
            </w:pPr>
            <w:r w:rsidRPr="004225D7">
              <w:rPr>
                <w:b/>
                <w:color w:val="7030A0"/>
              </w:rPr>
              <w:t>Update on Cast</w:t>
            </w:r>
            <w:r>
              <w:rPr>
                <w:b/>
                <w:color w:val="7030A0"/>
              </w:rPr>
              <w:t>l</w:t>
            </w:r>
            <w:r w:rsidRPr="004225D7">
              <w:rPr>
                <w:b/>
                <w:color w:val="7030A0"/>
              </w:rPr>
              <w:t xml:space="preserve">e Gateway/Eye of York </w:t>
            </w:r>
            <w:r w:rsidR="007359AC">
              <w:rPr>
                <w:b/>
                <w:color w:val="7030A0"/>
              </w:rPr>
              <w:t>Stage 3</w:t>
            </w:r>
          </w:p>
        </w:tc>
      </w:tr>
      <w:tr w:rsidR="00917F72" w:rsidRPr="005756C2" w14:paraId="02AE4BF4" w14:textId="77777777" w:rsidTr="00974488">
        <w:tc>
          <w:tcPr>
            <w:tcW w:w="852" w:type="dxa"/>
            <w:shd w:val="clear" w:color="auto" w:fill="auto"/>
          </w:tcPr>
          <w:p w14:paraId="17C53CFB" w14:textId="58F20FBC" w:rsidR="00917F72" w:rsidRDefault="00917F72" w:rsidP="008C06B3">
            <w:pPr>
              <w:pStyle w:val="Heading2"/>
            </w:pPr>
          </w:p>
        </w:tc>
        <w:tc>
          <w:tcPr>
            <w:tcW w:w="9213" w:type="dxa"/>
            <w:shd w:val="clear" w:color="auto" w:fill="auto"/>
          </w:tcPr>
          <w:p w14:paraId="224D5FDD" w14:textId="241C91F0" w:rsidR="007D75AF" w:rsidRPr="007D75AF" w:rsidRDefault="007D75AF" w:rsidP="00A75831">
            <w:pPr>
              <w:rPr>
                <w:bCs w:val="0"/>
              </w:rPr>
            </w:pPr>
            <w:r w:rsidRPr="007D75AF">
              <w:rPr>
                <w:bCs w:val="0"/>
              </w:rPr>
              <w:t>The team from BDP and CYC were welcomed to the meeting. They were complimented on the much-improved plans which clearly had a high emphasis on access.</w:t>
            </w:r>
          </w:p>
          <w:p w14:paraId="021981C4" w14:textId="0D63712A" w:rsidR="00D22CF8" w:rsidRDefault="004225D7" w:rsidP="00A75831">
            <w:pPr>
              <w:rPr>
                <w:bCs w:val="0"/>
              </w:rPr>
            </w:pPr>
            <w:r w:rsidRPr="00D83AFE">
              <w:rPr>
                <w:b/>
              </w:rPr>
              <w:t>MC</w:t>
            </w:r>
            <w:r>
              <w:rPr>
                <w:bCs w:val="0"/>
              </w:rPr>
              <w:t xml:space="preserve"> This is an update since his last presentation at YAF. There has been a lot of change. A key priority is that we build accessibility into all aspects of the design. </w:t>
            </w:r>
            <w:r w:rsidRPr="007D75AF">
              <w:rPr>
                <w:b/>
              </w:rPr>
              <w:t xml:space="preserve">MC </w:t>
            </w:r>
            <w:r>
              <w:rPr>
                <w:bCs w:val="0"/>
              </w:rPr>
              <w:t xml:space="preserve">then talked through each </w:t>
            </w:r>
            <w:r w:rsidR="007359AC">
              <w:rPr>
                <w:bCs w:val="0"/>
              </w:rPr>
              <w:t>PowerPoint</w:t>
            </w:r>
            <w:r>
              <w:rPr>
                <w:bCs w:val="0"/>
              </w:rPr>
              <w:t xml:space="preserve"> slide. Key points are noted below.</w:t>
            </w:r>
          </w:p>
          <w:p w14:paraId="71C91319" w14:textId="0B7B11F0" w:rsidR="004225D7" w:rsidRDefault="00D83AFE" w:rsidP="00A75831">
            <w:pPr>
              <w:rPr>
                <w:bCs w:val="0"/>
              </w:rPr>
            </w:pPr>
            <w:r>
              <w:rPr>
                <w:bCs w:val="0"/>
              </w:rPr>
              <w:t>Arrival from Castlegate will be a raised table crossing.</w:t>
            </w:r>
          </w:p>
          <w:p w14:paraId="1BE527DD" w14:textId="274F4D60" w:rsidR="004225D7" w:rsidRDefault="004225D7" w:rsidP="00A75831">
            <w:pPr>
              <w:rPr>
                <w:bCs w:val="0"/>
              </w:rPr>
            </w:pPr>
            <w:r>
              <w:rPr>
                <w:bCs w:val="0"/>
              </w:rPr>
              <w:lastRenderedPageBreak/>
              <w:t>More curved pathways to increase the amount of green space within the site.</w:t>
            </w:r>
          </w:p>
          <w:p w14:paraId="1E9FC366" w14:textId="5D1C5E9C" w:rsidR="00180DC5" w:rsidRDefault="00180DC5" w:rsidP="00A75831">
            <w:pPr>
              <w:rPr>
                <w:bCs w:val="0"/>
              </w:rPr>
            </w:pPr>
            <w:r>
              <w:rPr>
                <w:bCs w:val="0"/>
              </w:rPr>
              <w:t>All crossings will have tactiles</w:t>
            </w:r>
            <w:r w:rsidR="00F4430E">
              <w:rPr>
                <w:bCs w:val="0"/>
              </w:rPr>
              <w:t xml:space="preserve"> and will be easily identifiable.</w:t>
            </w:r>
          </w:p>
          <w:p w14:paraId="109E80D4" w14:textId="7336086A" w:rsidR="00180DC5" w:rsidRDefault="00180DC5" w:rsidP="00A75831">
            <w:pPr>
              <w:rPr>
                <w:bCs w:val="0"/>
              </w:rPr>
            </w:pPr>
            <w:r>
              <w:rPr>
                <w:bCs w:val="0"/>
              </w:rPr>
              <w:t>All crossings will be dedicated crossings. There will be no informal crossings.</w:t>
            </w:r>
          </w:p>
          <w:p w14:paraId="78BCA8AA" w14:textId="77777777" w:rsidR="00180DC5" w:rsidRDefault="00180DC5" w:rsidP="00A75831">
            <w:pPr>
              <w:rPr>
                <w:bCs w:val="0"/>
              </w:rPr>
            </w:pPr>
            <w:r>
              <w:rPr>
                <w:bCs w:val="0"/>
              </w:rPr>
              <w:t>There will be raised curbs throughout.</w:t>
            </w:r>
          </w:p>
          <w:p w14:paraId="0A6BABAD" w14:textId="5C50F30F" w:rsidR="00180DC5" w:rsidRDefault="00180DC5" w:rsidP="00A75831">
            <w:pPr>
              <w:rPr>
                <w:bCs w:val="0"/>
              </w:rPr>
            </w:pPr>
            <w:r>
              <w:rPr>
                <w:bCs w:val="0"/>
              </w:rPr>
              <w:t>There will be no shared space</w:t>
            </w:r>
            <w:r w:rsidR="00D83AFE">
              <w:rPr>
                <w:bCs w:val="0"/>
              </w:rPr>
              <w:t xml:space="preserve"> unlike the previous design.</w:t>
            </w:r>
          </w:p>
          <w:p w14:paraId="43C3F6B8" w14:textId="77777777" w:rsidR="00FA4953" w:rsidRDefault="00180DC5" w:rsidP="00A75831">
            <w:pPr>
              <w:rPr>
                <w:bCs w:val="0"/>
              </w:rPr>
            </w:pPr>
            <w:r>
              <w:rPr>
                <w:bCs w:val="0"/>
              </w:rPr>
              <w:t xml:space="preserve">The play space will have accessible play which has not yet been designed. </w:t>
            </w:r>
            <w:r w:rsidR="00D83AFE">
              <w:rPr>
                <w:bCs w:val="0"/>
              </w:rPr>
              <w:t>There will also be accessible seating and equipment for sensory play.</w:t>
            </w:r>
            <w:r w:rsidR="00BC0FF5">
              <w:rPr>
                <w:bCs w:val="0"/>
              </w:rPr>
              <w:t xml:space="preserve"> </w:t>
            </w:r>
          </w:p>
          <w:p w14:paraId="4D6172B2" w14:textId="2F068BF5" w:rsidR="00180DC5" w:rsidRDefault="00180DC5" w:rsidP="00A75831">
            <w:pPr>
              <w:rPr>
                <w:bCs w:val="0"/>
              </w:rPr>
            </w:pPr>
            <w:r>
              <w:rPr>
                <w:bCs w:val="0"/>
              </w:rPr>
              <w:t xml:space="preserve">All pathways will be a minimum of 2 metres but usually will be 3-4 metres wide. </w:t>
            </w:r>
            <w:r w:rsidR="00D83AFE">
              <w:rPr>
                <w:bCs w:val="0"/>
              </w:rPr>
              <w:t xml:space="preserve">There are </w:t>
            </w:r>
            <w:r w:rsidR="00FA4953">
              <w:rPr>
                <w:bCs w:val="0"/>
              </w:rPr>
              <w:t>2-metre-wide</w:t>
            </w:r>
            <w:r w:rsidR="00D83AFE">
              <w:rPr>
                <w:bCs w:val="0"/>
              </w:rPr>
              <w:t xml:space="preserve"> pathways to and from both ends of the car park.</w:t>
            </w:r>
          </w:p>
          <w:p w14:paraId="23611C4B" w14:textId="2934008F" w:rsidR="00D83AFE" w:rsidRDefault="00D83AFE" w:rsidP="00A75831">
            <w:pPr>
              <w:rPr>
                <w:bCs w:val="0"/>
              </w:rPr>
            </w:pPr>
            <w:r>
              <w:rPr>
                <w:bCs w:val="0"/>
              </w:rPr>
              <w:t>All gradients are being improved</w:t>
            </w:r>
            <w:r w:rsidR="00FA4953">
              <w:rPr>
                <w:bCs w:val="0"/>
              </w:rPr>
              <w:t>.</w:t>
            </w:r>
          </w:p>
          <w:p w14:paraId="3E640D03" w14:textId="77777777" w:rsidR="00180DC5" w:rsidRDefault="00180DC5" w:rsidP="00A75831">
            <w:pPr>
              <w:rPr>
                <w:bCs w:val="0"/>
              </w:rPr>
            </w:pPr>
            <w:r>
              <w:rPr>
                <w:bCs w:val="0"/>
              </w:rPr>
              <w:t xml:space="preserve">The materials that are used for crossings will be contrasting. </w:t>
            </w:r>
          </w:p>
          <w:p w14:paraId="1CDBCBE5" w14:textId="1CD1605E" w:rsidR="00180DC5" w:rsidRDefault="007D75AF" w:rsidP="00A75831">
            <w:pPr>
              <w:rPr>
                <w:bCs w:val="0"/>
              </w:rPr>
            </w:pPr>
            <w:r>
              <w:rPr>
                <w:bCs w:val="0"/>
              </w:rPr>
              <w:t>Blue Badge car park. There</w:t>
            </w:r>
            <w:r w:rsidR="00180DC5">
              <w:rPr>
                <w:bCs w:val="0"/>
              </w:rPr>
              <w:t xml:space="preserve"> are access points all across the car park</w:t>
            </w:r>
            <w:r>
              <w:rPr>
                <w:bCs w:val="0"/>
              </w:rPr>
              <w:t xml:space="preserve">, which has 30 </w:t>
            </w:r>
            <w:r w:rsidR="003A2286">
              <w:rPr>
                <w:bCs w:val="0"/>
              </w:rPr>
              <w:t>spaces. There</w:t>
            </w:r>
            <w:r w:rsidR="00180DC5">
              <w:rPr>
                <w:bCs w:val="0"/>
              </w:rPr>
              <w:t xml:space="preserve"> are 2 access points from the north and 2 access points from the south.</w:t>
            </w:r>
            <w:r w:rsidR="00D83AFE">
              <w:rPr>
                <w:bCs w:val="0"/>
              </w:rPr>
              <w:t xml:space="preserve"> They link either to the river or the green space or Coppergate.</w:t>
            </w:r>
          </w:p>
          <w:p w14:paraId="7557FE24" w14:textId="70916B4B" w:rsidR="005C4A4E" w:rsidRDefault="00D83AFE" w:rsidP="00A75831">
            <w:pPr>
              <w:rPr>
                <w:bCs w:val="0"/>
              </w:rPr>
            </w:pPr>
            <w:r>
              <w:rPr>
                <w:bCs w:val="0"/>
              </w:rPr>
              <w:t>E</w:t>
            </w:r>
            <w:r w:rsidR="007D75AF">
              <w:rPr>
                <w:bCs w:val="0"/>
              </w:rPr>
              <w:t xml:space="preserve">lectric </w:t>
            </w:r>
            <w:r>
              <w:rPr>
                <w:bCs w:val="0"/>
              </w:rPr>
              <w:t>V</w:t>
            </w:r>
            <w:r w:rsidR="007D75AF">
              <w:rPr>
                <w:bCs w:val="0"/>
              </w:rPr>
              <w:t>ehicle</w:t>
            </w:r>
            <w:r>
              <w:rPr>
                <w:bCs w:val="0"/>
              </w:rPr>
              <w:t xml:space="preserve"> charging points here are currently being explored</w:t>
            </w:r>
            <w:r w:rsidR="007D75AF">
              <w:rPr>
                <w:bCs w:val="0"/>
              </w:rPr>
              <w:t>,</w:t>
            </w:r>
            <w:r>
              <w:rPr>
                <w:bCs w:val="0"/>
              </w:rPr>
              <w:t xml:space="preserve"> as is improving the connection to the riverfront</w:t>
            </w:r>
            <w:r w:rsidR="009A1C8D">
              <w:rPr>
                <w:bCs w:val="0"/>
              </w:rPr>
              <w:t xml:space="preserve">. There will be CCTV coverage and the correct lighting standards to make it safe to use day and night. Currently tracking the Eye of York area to see </w:t>
            </w:r>
            <w:r w:rsidR="00FA4953">
              <w:rPr>
                <w:bCs w:val="0"/>
              </w:rPr>
              <w:t>if Blue</w:t>
            </w:r>
            <w:r w:rsidR="009A1C8D">
              <w:rPr>
                <w:bCs w:val="0"/>
              </w:rPr>
              <w:t xml:space="preserve"> Badge spaces are feasible in this area.</w:t>
            </w:r>
          </w:p>
          <w:p w14:paraId="096E71E0" w14:textId="77777777" w:rsidR="005C4A4E" w:rsidRDefault="005C4A4E" w:rsidP="00A75831">
            <w:pPr>
              <w:rPr>
                <w:bCs w:val="0"/>
              </w:rPr>
            </w:pPr>
            <w:r>
              <w:rPr>
                <w:bCs w:val="0"/>
              </w:rPr>
              <w:t xml:space="preserve">The green space will be fully accessible. </w:t>
            </w:r>
          </w:p>
          <w:p w14:paraId="6032E00D" w14:textId="4576F4D4" w:rsidR="00BC0FF5" w:rsidRDefault="00BC0FF5" w:rsidP="00A75831">
            <w:pPr>
              <w:rPr>
                <w:bCs w:val="0"/>
              </w:rPr>
            </w:pPr>
            <w:r>
              <w:rPr>
                <w:bCs w:val="0"/>
              </w:rPr>
              <w:t xml:space="preserve">At present principles for design are being set. Detailed design will start in a few </w:t>
            </w:r>
            <w:r w:rsidR="00FA4953">
              <w:rPr>
                <w:bCs w:val="0"/>
              </w:rPr>
              <w:t>months’ time</w:t>
            </w:r>
            <w:r>
              <w:rPr>
                <w:bCs w:val="0"/>
              </w:rPr>
              <w:t>.</w:t>
            </w:r>
          </w:p>
          <w:p w14:paraId="0190A701" w14:textId="291C1551" w:rsidR="00BC0FF5" w:rsidRDefault="00BC0FF5" w:rsidP="00A75831">
            <w:pPr>
              <w:rPr>
                <w:bCs w:val="0"/>
              </w:rPr>
            </w:pPr>
            <w:r>
              <w:rPr>
                <w:bCs w:val="0"/>
              </w:rPr>
              <w:t xml:space="preserve">Due to feedback from the public the amount of planting in the swathe has been reduced. </w:t>
            </w:r>
          </w:p>
          <w:p w14:paraId="6A55C964" w14:textId="0537DC84" w:rsidR="00BC0FF5" w:rsidRDefault="00BC0FF5" w:rsidP="00BC0FF5">
            <w:pPr>
              <w:rPr>
                <w:bCs w:val="0"/>
              </w:rPr>
            </w:pPr>
            <w:r>
              <w:rPr>
                <w:bCs w:val="0"/>
              </w:rPr>
              <w:t>Guidance from accessible seating for York will be followed so that all seating is correct and fit for purpose. There are 8 different areas of seating</w:t>
            </w:r>
            <w:r w:rsidR="00FA4953">
              <w:rPr>
                <w:bCs w:val="0"/>
              </w:rPr>
              <w:t xml:space="preserve"> </w:t>
            </w:r>
            <w:r>
              <w:rPr>
                <w:bCs w:val="0"/>
              </w:rPr>
              <w:t>in the site and within each we will provide a range of different seating types. Seating will be located about every 40 metres.</w:t>
            </w:r>
          </w:p>
          <w:p w14:paraId="2C7E76D2" w14:textId="415FC50C" w:rsidR="00F4430E" w:rsidRDefault="00F4430E" w:rsidP="00BC0FF5">
            <w:pPr>
              <w:rPr>
                <w:bCs w:val="0"/>
              </w:rPr>
            </w:pPr>
            <w:r>
              <w:rPr>
                <w:bCs w:val="0"/>
              </w:rPr>
              <w:t xml:space="preserve">Due to being over budget the Eye of York space had to be simplified. The road has been narrowed and a </w:t>
            </w:r>
            <w:r w:rsidR="00FA4953">
              <w:rPr>
                <w:bCs w:val="0"/>
              </w:rPr>
              <w:t>2-metre</w:t>
            </w:r>
            <w:r>
              <w:rPr>
                <w:bCs w:val="0"/>
              </w:rPr>
              <w:t xml:space="preserve"> pathway has been created around the central green space. The </w:t>
            </w:r>
            <w:r>
              <w:rPr>
                <w:bCs w:val="0"/>
              </w:rPr>
              <w:lastRenderedPageBreak/>
              <w:t>current uses of the green space will remain although it isn’t a dedicated performance space.</w:t>
            </w:r>
          </w:p>
          <w:p w14:paraId="662B72ED" w14:textId="32383E15" w:rsidR="00F4430E" w:rsidRDefault="00F4430E" w:rsidP="00BC0FF5">
            <w:pPr>
              <w:rPr>
                <w:bCs w:val="0"/>
              </w:rPr>
            </w:pPr>
            <w:r>
              <w:rPr>
                <w:bCs w:val="0"/>
              </w:rPr>
              <w:t xml:space="preserve">The boardwalk will be 3 metres </w:t>
            </w:r>
            <w:r w:rsidR="00FA4953">
              <w:rPr>
                <w:bCs w:val="0"/>
              </w:rPr>
              <w:t>wide,</w:t>
            </w:r>
            <w:r>
              <w:rPr>
                <w:bCs w:val="0"/>
              </w:rPr>
              <w:t xml:space="preserve"> and its surface will have the right slip resistance. </w:t>
            </w:r>
          </w:p>
          <w:p w14:paraId="66CCAE7E" w14:textId="375FAC6C" w:rsidR="00F4430E" w:rsidRDefault="00F4430E" w:rsidP="00BC0FF5">
            <w:pPr>
              <w:rPr>
                <w:bCs w:val="0"/>
              </w:rPr>
            </w:pPr>
            <w:r>
              <w:rPr>
                <w:bCs w:val="0"/>
              </w:rPr>
              <w:t>Re loading bay outside the Hilton Hotel: Discussion with the hotel and Highways will take place about how the loading bay is enforced and how the taxi rank works. We will make sure that taxi access is allowed to both sides of the site.</w:t>
            </w:r>
          </w:p>
          <w:p w14:paraId="33BE5F11" w14:textId="011F732A" w:rsidR="00F4430E" w:rsidRDefault="00F4430E" w:rsidP="00BC0FF5">
            <w:pPr>
              <w:rPr>
                <w:bCs w:val="0"/>
              </w:rPr>
            </w:pPr>
            <w:r w:rsidRPr="00FA4953">
              <w:rPr>
                <w:b/>
              </w:rPr>
              <w:t>SC</w:t>
            </w:r>
            <w:r>
              <w:rPr>
                <w:bCs w:val="0"/>
              </w:rPr>
              <w:t xml:space="preserve"> Re accessible toilets in Co</w:t>
            </w:r>
            <w:r w:rsidR="00FA4953">
              <w:rPr>
                <w:bCs w:val="0"/>
              </w:rPr>
              <w:t>p</w:t>
            </w:r>
            <w:r>
              <w:rPr>
                <w:bCs w:val="0"/>
              </w:rPr>
              <w:t xml:space="preserve">pergate: structural issues need to be dealt with before </w:t>
            </w:r>
            <w:r w:rsidR="009A1C8D">
              <w:rPr>
                <w:bCs w:val="0"/>
              </w:rPr>
              <w:t xml:space="preserve">toilet upgrade can be carried out. </w:t>
            </w:r>
          </w:p>
          <w:p w14:paraId="14CE8D61" w14:textId="15CE0825" w:rsidR="00BC0FF5" w:rsidRDefault="009A1C8D" w:rsidP="00A75831">
            <w:pPr>
              <w:rPr>
                <w:bCs w:val="0"/>
              </w:rPr>
            </w:pPr>
            <w:r>
              <w:rPr>
                <w:bCs w:val="0"/>
              </w:rPr>
              <w:t>Contributions and questions</w:t>
            </w:r>
            <w:r w:rsidR="007D75AF">
              <w:rPr>
                <w:bCs w:val="0"/>
              </w:rPr>
              <w:t>:</w:t>
            </w:r>
          </w:p>
          <w:p w14:paraId="0548B8AA" w14:textId="77777777" w:rsidR="00BC0FF5" w:rsidRPr="00D83AFE" w:rsidRDefault="00BC0FF5" w:rsidP="00BC0FF5">
            <w:pPr>
              <w:rPr>
                <w:bCs w:val="0"/>
              </w:rPr>
            </w:pPr>
            <w:r w:rsidRPr="00D83AFE">
              <w:rPr>
                <w:b/>
              </w:rPr>
              <w:t>FW</w:t>
            </w:r>
            <w:r>
              <w:rPr>
                <w:bCs w:val="0"/>
              </w:rPr>
              <w:t xml:space="preserve"> raised Accessible Play Manifesto which is due to be launched by the Access Association UK in March 2025.</w:t>
            </w:r>
          </w:p>
          <w:p w14:paraId="78DBCE81" w14:textId="04613499" w:rsidR="00BC0FF5" w:rsidRDefault="00BC0FF5" w:rsidP="00A75831">
            <w:pPr>
              <w:rPr>
                <w:bCs w:val="0"/>
              </w:rPr>
            </w:pPr>
            <w:r w:rsidRPr="00BC0FF5">
              <w:rPr>
                <w:b/>
              </w:rPr>
              <w:t>DR</w:t>
            </w:r>
            <w:r>
              <w:rPr>
                <w:b/>
              </w:rPr>
              <w:t xml:space="preserve"> </w:t>
            </w:r>
            <w:r>
              <w:rPr>
                <w:bCs w:val="0"/>
              </w:rPr>
              <w:t>highlighted SNAPPY as a source of support in relation to development of the play space.</w:t>
            </w:r>
          </w:p>
          <w:p w14:paraId="7CFD0BBF" w14:textId="0D627566" w:rsidR="00CC47A2" w:rsidRDefault="007D75AF" w:rsidP="00A75831">
            <w:pPr>
              <w:rPr>
                <w:bCs w:val="0"/>
              </w:rPr>
            </w:pPr>
            <w:r w:rsidRPr="00CC47A2">
              <w:rPr>
                <w:b/>
              </w:rPr>
              <w:t xml:space="preserve">MC </w:t>
            </w:r>
            <w:r>
              <w:rPr>
                <w:bCs w:val="0"/>
              </w:rPr>
              <w:t>This</w:t>
            </w:r>
            <w:r w:rsidR="00FA4953">
              <w:rPr>
                <w:bCs w:val="0"/>
              </w:rPr>
              <w:t xml:space="preserve"> kind of </w:t>
            </w:r>
            <w:r w:rsidR="00CC47A2">
              <w:rPr>
                <w:bCs w:val="0"/>
              </w:rPr>
              <w:t>guidance can be referenced within the design and access statement</w:t>
            </w:r>
            <w:r w:rsidR="00266915">
              <w:rPr>
                <w:bCs w:val="0"/>
              </w:rPr>
              <w:t>.</w:t>
            </w:r>
          </w:p>
          <w:p w14:paraId="6FE50D5E" w14:textId="52187EF5" w:rsidR="009A1C8D" w:rsidRDefault="009A1C8D" w:rsidP="00A75831">
            <w:pPr>
              <w:rPr>
                <w:bCs w:val="0"/>
              </w:rPr>
            </w:pPr>
            <w:r w:rsidRPr="009A1C8D">
              <w:rPr>
                <w:b/>
              </w:rPr>
              <w:t>FW</w:t>
            </w:r>
            <w:r>
              <w:rPr>
                <w:b/>
              </w:rPr>
              <w:t xml:space="preserve"> </w:t>
            </w:r>
            <w:r>
              <w:rPr>
                <w:bCs w:val="0"/>
              </w:rPr>
              <w:t>Very pleased with overall design. Only concern is that the type of block paving appears to be that which comes apart over time and is difficult for people with mobility impairments to traverse.</w:t>
            </w:r>
          </w:p>
          <w:p w14:paraId="662B12FB" w14:textId="394D5A7A" w:rsidR="009A1C8D" w:rsidRDefault="009A1C8D" w:rsidP="00A75831">
            <w:pPr>
              <w:rPr>
                <w:bCs w:val="0"/>
              </w:rPr>
            </w:pPr>
            <w:r w:rsidRPr="00FA4953">
              <w:rPr>
                <w:b/>
              </w:rPr>
              <w:t>MC</w:t>
            </w:r>
            <w:r>
              <w:rPr>
                <w:bCs w:val="0"/>
              </w:rPr>
              <w:t xml:space="preserve"> Larger unit sizes of paving can be used</w:t>
            </w:r>
            <w:r w:rsidR="00FA4953">
              <w:rPr>
                <w:bCs w:val="0"/>
              </w:rPr>
              <w:t>. He will look into this</w:t>
            </w:r>
            <w:r w:rsidR="007D75AF">
              <w:rPr>
                <w:bCs w:val="0"/>
              </w:rPr>
              <w:t xml:space="preserve"> and build it into the conditions of planning. </w:t>
            </w:r>
          </w:p>
          <w:p w14:paraId="6815F959" w14:textId="4209F75C" w:rsidR="004C7FA6" w:rsidRDefault="004C7FA6" w:rsidP="00A75831">
            <w:pPr>
              <w:rPr>
                <w:bCs w:val="0"/>
              </w:rPr>
            </w:pPr>
            <w:r w:rsidRPr="00FA4953">
              <w:rPr>
                <w:b/>
              </w:rPr>
              <w:t>AB</w:t>
            </w:r>
            <w:r>
              <w:rPr>
                <w:bCs w:val="0"/>
              </w:rPr>
              <w:t xml:space="preserve"> asked about small kerbs at the edge of paths</w:t>
            </w:r>
            <w:r w:rsidR="007D75AF">
              <w:rPr>
                <w:bCs w:val="0"/>
              </w:rPr>
              <w:t>, where they join the grass,</w:t>
            </w:r>
            <w:r>
              <w:rPr>
                <w:bCs w:val="0"/>
              </w:rPr>
              <w:t xml:space="preserve"> for white </w:t>
            </w:r>
            <w:r w:rsidR="007D75AF">
              <w:rPr>
                <w:bCs w:val="0"/>
              </w:rPr>
              <w:t>cane</w:t>
            </w:r>
            <w:r>
              <w:rPr>
                <w:bCs w:val="0"/>
              </w:rPr>
              <w:t xml:space="preserve"> users.</w:t>
            </w:r>
          </w:p>
          <w:p w14:paraId="7C1FAB67" w14:textId="13636AC7" w:rsidR="004C7FA6" w:rsidRDefault="004C7FA6" w:rsidP="00A75831">
            <w:pPr>
              <w:rPr>
                <w:bCs w:val="0"/>
              </w:rPr>
            </w:pPr>
            <w:r w:rsidRPr="00FA4953">
              <w:rPr>
                <w:b/>
              </w:rPr>
              <w:t>MC</w:t>
            </w:r>
            <w:r>
              <w:rPr>
                <w:bCs w:val="0"/>
              </w:rPr>
              <w:t xml:space="preserve"> confirmed that these can be include</w:t>
            </w:r>
            <w:r w:rsidR="007D75AF">
              <w:rPr>
                <w:bCs w:val="0"/>
              </w:rPr>
              <w:t>d</w:t>
            </w:r>
            <w:r>
              <w:rPr>
                <w:bCs w:val="0"/>
              </w:rPr>
              <w:t xml:space="preserve"> in the design criteria specification for pathways.</w:t>
            </w:r>
          </w:p>
          <w:p w14:paraId="7B6D5251" w14:textId="0D62D3A0" w:rsidR="00CC47A2" w:rsidRDefault="00CC47A2" w:rsidP="00A75831">
            <w:pPr>
              <w:rPr>
                <w:bCs w:val="0"/>
              </w:rPr>
            </w:pPr>
            <w:r w:rsidRPr="00FA4953">
              <w:rPr>
                <w:b/>
              </w:rPr>
              <w:t>DS</w:t>
            </w:r>
            <w:r>
              <w:rPr>
                <w:bCs w:val="0"/>
              </w:rPr>
              <w:t xml:space="preserve"> requested no uplighters on site and for images of disabled people on the marketing materials.</w:t>
            </w:r>
          </w:p>
          <w:p w14:paraId="3EBF5E4F" w14:textId="222E8BC9" w:rsidR="00CC47A2" w:rsidRDefault="00CC47A2" w:rsidP="00A75831">
            <w:pPr>
              <w:rPr>
                <w:bCs w:val="0"/>
              </w:rPr>
            </w:pPr>
            <w:r w:rsidRPr="00FA4953">
              <w:rPr>
                <w:b/>
              </w:rPr>
              <w:t>DR</w:t>
            </w:r>
            <w:r>
              <w:rPr>
                <w:bCs w:val="0"/>
              </w:rPr>
              <w:t xml:space="preserve"> checked that the boardwalk is not also a cycle path.</w:t>
            </w:r>
          </w:p>
          <w:p w14:paraId="4A4688F9" w14:textId="77777777" w:rsidR="003E6EAD" w:rsidRDefault="007D75AF" w:rsidP="00A75831">
            <w:pPr>
              <w:rPr>
                <w:bCs w:val="0"/>
              </w:rPr>
            </w:pPr>
            <w:r>
              <w:rPr>
                <w:b/>
              </w:rPr>
              <w:t xml:space="preserve">DR </w:t>
            </w:r>
            <w:r>
              <w:rPr>
                <w:bCs w:val="0"/>
              </w:rPr>
              <w:t xml:space="preserve">asked if it was possible to include some blue badge parking close to the museum. </w:t>
            </w:r>
          </w:p>
          <w:p w14:paraId="7E5D1A37" w14:textId="381D99BA" w:rsidR="007D75AF" w:rsidRPr="00C047F0" w:rsidRDefault="003E6EAD" w:rsidP="00A75831">
            <w:pPr>
              <w:rPr>
                <w:bCs w:val="0"/>
                <w:color w:val="00B0F0"/>
              </w:rPr>
            </w:pPr>
            <w:r w:rsidRPr="003E6EAD">
              <w:rPr>
                <w:b/>
              </w:rPr>
              <w:t xml:space="preserve">MC </w:t>
            </w:r>
            <w:r w:rsidR="007D75AF" w:rsidRPr="003E6EAD">
              <w:rPr>
                <w:bCs w:val="0"/>
              </w:rPr>
              <w:t>This would be investigated</w:t>
            </w:r>
            <w:r>
              <w:rPr>
                <w:bCs w:val="0"/>
              </w:rPr>
              <w:t>,</w:t>
            </w:r>
            <w:r w:rsidR="007D75AF" w:rsidRPr="003E6EAD">
              <w:rPr>
                <w:bCs w:val="0"/>
              </w:rPr>
              <w:t xml:space="preserve"> as would a way in and out of the car park close to the Drop</w:t>
            </w:r>
            <w:r w:rsidR="001E43F9" w:rsidRPr="003E6EAD">
              <w:rPr>
                <w:bCs w:val="0"/>
              </w:rPr>
              <w:t>.</w:t>
            </w:r>
          </w:p>
          <w:p w14:paraId="3CFE8711" w14:textId="0330CEE7" w:rsidR="00CC47A2" w:rsidRDefault="00CC47A2" w:rsidP="00A75831">
            <w:pPr>
              <w:rPr>
                <w:bCs w:val="0"/>
              </w:rPr>
            </w:pPr>
            <w:r>
              <w:rPr>
                <w:bCs w:val="0"/>
              </w:rPr>
              <w:t>Discussion about the need to progress with current plans as soon as possible in case of change of administration etc in CYC.</w:t>
            </w:r>
          </w:p>
          <w:p w14:paraId="04C1322B" w14:textId="7321C17C" w:rsidR="00BC0FF5" w:rsidRPr="00BC0FF5" w:rsidRDefault="00C047F0" w:rsidP="00A75831">
            <w:pPr>
              <w:rPr>
                <w:bCs w:val="0"/>
              </w:rPr>
            </w:pPr>
            <w:r>
              <w:rPr>
                <w:bCs w:val="0"/>
              </w:rPr>
              <w:lastRenderedPageBreak/>
              <w:t>BDP said they would build as much as possible into the conditions of the planning to avoid changes being made in the future. BDP were thanked for attending and for their clear desire to ensure access for all to Castle Gardens and the Eye of York.</w:t>
            </w:r>
          </w:p>
        </w:tc>
      </w:tr>
      <w:tr w:rsidR="00DF1A31" w:rsidRPr="005756C2" w14:paraId="312787DA" w14:textId="77777777" w:rsidTr="00974488">
        <w:tc>
          <w:tcPr>
            <w:tcW w:w="852" w:type="dxa"/>
            <w:shd w:val="clear" w:color="auto" w:fill="auto"/>
          </w:tcPr>
          <w:p w14:paraId="010A1478" w14:textId="5F488B29" w:rsidR="00DF1A31" w:rsidRPr="007D75AF" w:rsidRDefault="0007058E" w:rsidP="0045015F">
            <w:pPr>
              <w:pStyle w:val="Heading2"/>
              <w:jc w:val="center"/>
              <w:rPr>
                <w:b w:val="0"/>
                <w:bCs w:val="0"/>
              </w:rPr>
            </w:pPr>
            <w:r w:rsidRPr="007D75AF">
              <w:rPr>
                <w:b w:val="0"/>
                <w:bCs w:val="0"/>
              </w:rPr>
              <w:lastRenderedPageBreak/>
              <w:t>5</w:t>
            </w:r>
          </w:p>
        </w:tc>
        <w:tc>
          <w:tcPr>
            <w:tcW w:w="9213" w:type="dxa"/>
            <w:shd w:val="clear" w:color="auto" w:fill="auto"/>
          </w:tcPr>
          <w:p w14:paraId="7ABFF504" w14:textId="0189CA01" w:rsidR="00DF1A31" w:rsidRPr="00FE43B4" w:rsidRDefault="00DE33A0" w:rsidP="00FC7294">
            <w:pPr>
              <w:rPr>
                <w:b/>
                <w:color w:val="7030A0"/>
              </w:rPr>
            </w:pPr>
            <w:r>
              <w:rPr>
                <w:b/>
                <w:color w:val="7030A0"/>
              </w:rPr>
              <w:t>Any Other Business</w:t>
            </w:r>
          </w:p>
        </w:tc>
      </w:tr>
      <w:tr w:rsidR="00DF1A31" w:rsidRPr="005756C2" w14:paraId="2FC79127" w14:textId="77777777" w:rsidTr="00974488">
        <w:tc>
          <w:tcPr>
            <w:tcW w:w="852" w:type="dxa"/>
            <w:shd w:val="clear" w:color="auto" w:fill="auto"/>
          </w:tcPr>
          <w:p w14:paraId="54937CB4" w14:textId="768A0004" w:rsidR="00027177" w:rsidRPr="000D3E98" w:rsidRDefault="00027177" w:rsidP="009E4FDE">
            <w:pPr>
              <w:rPr>
                <w:b/>
                <w:bCs w:val="0"/>
              </w:rPr>
            </w:pPr>
          </w:p>
        </w:tc>
        <w:tc>
          <w:tcPr>
            <w:tcW w:w="9213" w:type="dxa"/>
            <w:shd w:val="clear" w:color="auto" w:fill="auto"/>
          </w:tcPr>
          <w:p w14:paraId="2AC2810C" w14:textId="2CABA601" w:rsidR="005F18C2" w:rsidRDefault="007359AC" w:rsidP="00B1191D">
            <w:pPr>
              <w:rPr>
                <w:bCs w:val="0"/>
              </w:rPr>
            </w:pPr>
            <w:r w:rsidRPr="007359AC">
              <w:rPr>
                <w:b/>
              </w:rPr>
              <w:t>DS</w:t>
            </w:r>
            <w:r>
              <w:rPr>
                <w:b/>
              </w:rPr>
              <w:t xml:space="preserve"> </w:t>
            </w:r>
            <w:r>
              <w:rPr>
                <w:bCs w:val="0"/>
              </w:rPr>
              <w:t>has contacted Brendan Murphy about ensuring terracotta tarmac for York Station Gateway cycle paths</w:t>
            </w:r>
            <w:r w:rsidR="00FA4953">
              <w:rPr>
                <w:bCs w:val="0"/>
              </w:rPr>
              <w:t xml:space="preserve"> as this is not yet definite</w:t>
            </w:r>
            <w:r>
              <w:rPr>
                <w:bCs w:val="0"/>
              </w:rPr>
              <w:t xml:space="preserve">. He is also disappointed that the Blue Badge spaces in the North Shed are not being retained. This needs to be challenged. The south end where the new disabled parking will be, will have EV charging points. </w:t>
            </w:r>
          </w:p>
          <w:p w14:paraId="07FFFB1B" w14:textId="77777777" w:rsidR="007359AC" w:rsidRDefault="007359AC" w:rsidP="00B1191D">
            <w:pPr>
              <w:rPr>
                <w:bCs w:val="0"/>
              </w:rPr>
            </w:pPr>
            <w:r>
              <w:rPr>
                <w:b/>
              </w:rPr>
              <w:t xml:space="preserve">FW </w:t>
            </w:r>
            <w:r>
              <w:rPr>
                <w:bCs w:val="0"/>
              </w:rPr>
              <w:t>raised:</w:t>
            </w:r>
          </w:p>
          <w:p w14:paraId="7D1D2519" w14:textId="77777777" w:rsidR="007359AC" w:rsidRDefault="007359AC" w:rsidP="00B1191D">
            <w:pPr>
              <w:rPr>
                <w:bCs w:val="0"/>
              </w:rPr>
            </w:pPr>
            <w:r>
              <w:rPr>
                <w:bCs w:val="0"/>
              </w:rPr>
              <w:t xml:space="preserve">- grouping of bus stops in the reconfiguration at Station Gateway. The stops should be arranged so that passengers don’t have to race between multiple stops to access different buses for the same destination. </w:t>
            </w:r>
          </w:p>
          <w:p w14:paraId="747BD09A" w14:textId="77777777" w:rsidR="007359AC" w:rsidRDefault="007359AC" w:rsidP="00B1191D">
            <w:pPr>
              <w:rPr>
                <w:bCs w:val="0"/>
              </w:rPr>
            </w:pPr>
            <w:r>
              <w:rPr>
                <w:bCs w:val="0"/>
              </w:rPr>
              <w:t>- rail replacement buses from the back of the station. This is unacceptable as there is no step free access at the back of the station.</w:t>
            </w:r>
          </w:p>
          <w:p w14:paraId="3923DC4F" w14:textId="41613731" w:rsidR="00C047F0" w:rsidRPr="00C047F0" w:rsidRDefault="00C047F0" w:rsidP="00B1191D">
            <w:pPr>
              <w:rPr>
                <w:bCs w:val="0"/>
              </w:rPr>
            </w:pPr>
            <w:r>
              <w:rPr>
                <w:b/>
              </w:rPr>
              <w:t xml:space="preserve">DR </w:t>
            </w:r>
            <w:r>
              <w:rPr>
                <w:bCs w:val="0"/>
              </w:rPr>
              <w:t>confirmed</w:t>
            </w:r>
            <w:r w:rsidRPr="00C047F0">
              <w:rPr>
                <w:b/>
              </w:rPr>
              <w:t xml:space="preserve"> DS</w:t>
            </w:r>
            <w:r>
              <w:rPr>
                <w:b/>
              </w:rPr>
              <w:t xml:space="preserve"> </w:t>
            </w:r>
            <w:r>
              <w:rPr>
                <w:bCs w:val="0"/>
              </w:rPr>
              <w:t>/YAR should take both these issues forward.</w:t>
            </w:r>
          </w:p>
        </w:tc>
      </w:tr>
      <w:tr w:rsidR="00F205F8" w:rsidRPr="005756C2" w14:paraId="10D202E0" w14:textId="77777777" w:rsidTr="00974488">
        <w:tc>
          <w:tcPr>
            <w:tcW w:w="852" w:type="dxa"/>
            <w:shd w:val="clear" w:color="auto" w:fill="auto"/>
          </w:tcPr>
          <w:p w14:paraId="794F520A" w14:textId="03FCD337" w:rsidR="00F205F8" w:rsidRDefault="00E0082A" w:rsidP="0045015F">
            <w:pPr>
              <w:pStyle w:val="Heading2"/>
              <w:jc w:val="center"/>
            </w:pPr>
            <w:r>
              <w:t>6</w:t>
            </w:r>
          </w:p>
        </w:tc>
        <w:tc>
          <w:tcPr>
            <w:tcW w:w="9213" w:type="dxa"/>
            <w:shd w:val="clear" w:color="auto" w:fill="auto"/>
          </w:tcPr>
          <w:p w14:paraId="730B3A8C" w14:textId="500C2D9C" w:rsidR="00F205F8" w:rsidRPr="00FA4953" w:rsidRDefault="00B6150A" w:rsidP="008D43EC">
            <w:pPr>
              <w:rPr>
                <w:b/>
                <w:color w:val="7030A0"/>
              </w:rPr>
            </w:pPr>
            <w:r w:rsidRPr="007F2F1F">
              <w:rPr>
                <w:b/>
                <w:color w:val="7030A0"/>
              </w:rPr>
              <w:t>Next Meeting</w:t>
            </w:r>
          </w:p>
        </w:tc>
      </w:tr>
      <w:tr w:rsidR="00F205F8" w:rsidRPr="005756C2" w14:paraId="329718E9" w14:textId="77777777" w:rsidTr="00974488">
        <w:tc>
          <w:tcPr>
            <w:tcW w:w="852" w:type="dxa"/>
            <w:shd w:val="clear" w:color="auto" w:fill="auto"/>
          </w:tcPr>
          <w:p w14:paraId="7667CB39" w14:textId="167890DC" w:rsidR="00F205F8" w:rsidRDefault="00F205F8" w:rsidP="0045015F">
            <w:pPr>
              <w:pStyle w:val="Heading2"/>
              <w:jc w:val="center"/>
            </w:pPr>
          </w:p>
        </w:tc>
        <w:tc>
          <w:tcPr>
            <w:tcW w:w="9213" w:type="dxa"/>
            <w:shd w:val="clear" w:color="auto" w:fill="auto"/>
          </w:tcPr>
          <w:p w14:paraId="06EC4EC9" w14:textId="261B221A" w:rsidR="00BF2013" w:rsidRPr="00BF2013" w:rsidRDefault="007359AC" w:rsidP="00B6150A">
            <w:pPr>
              <w:rPr>
                <w:bCs w:val="0"/>
              </w:rPr>
            </w:pPr>
            <w:r>
              <w:rPr>
                <w:bCs w:val="0"/>
              </w:rPr>
              <w:t>Thursday 20</w:t>
            </w:r>
            <w:r w:rsidRPr="007359AC">
              <w:rPr>
                <w:bCs w:val="0"/>
                <w:vertAlign w:val="superscript"/>
              </w:rPr>
              <w:t>th</w:t>
            </w:r>
            <w:r>
              <w:rPr>
                <w:bCs w:val="0"/>
              </w:rPr>
              <w:t xml:space="preserve"> March 2025 1.30pm</w:t>
            </w:r>
            <w:r w:rsidR="002757BD">
              <w:rPr>
                <w:bCs w:val="0"/>
              </w:rPr>
              <w:t>.</w:t>
            </w:r>
          </w:p>
        </w:tc>
      </w:tr>
    </w:tbl>
    <w:p w14:paraId="46B95B59" w14:textId="77E29D06" w:rsidR="00B74A08" w:rsidRDefault="00B74A08">
      <w:pPr>
        <w:spacing w:before="0" w:after="160" w:line="259" w:lineRule="auto"/>
      </w:pPr>
    </w:p>
    <w:sectPr w:rsidR="00B74A08" w:rsidSect="00B44D59">
      <w:headerReference w:type="even" r:id="rId8"/>
      <w:headerReference w:type="default" r:id="rId9"/>
      <w:footerReference w:type="even" r:id="rId10"/>
      <w:footerReference w:type="default" r:id="rId11"/>
      <w:headerReference w:type="first" r:id="rId12"/>
      <w:footerReference w:type="first" r:id="rId13"/>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B531" w14:textId="77777777" w:rsidR="0031289C" w:rsidRDefault="0031289C" w:rsidP="00147529">
      <w:r>
        <w:separator/>
      </w:r>
    </w:p>
  </w:endnote>
  <w:endnote w:type="continuationSeparator" w:id="0">
    <w:p w14:paraId="41554E6C" w14:textId="77777777" w:rsidR="0031289C" w:rsidRDefault="0031289C"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E3A6" w14:textId="77777777" w:rsidR="0073384D" w:rsidRDefault="0073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52805"/>
      <w:docPartObj>
        <w:docPartGallery w:val="Page Numbers (Bottom of Page)"/>
        <w:docPartUnique/>
      </w:docPartObj>
    </w:sdtPr>
    <w:sdtEndPr>
      <w:rPr>
        <w:noProof/>
      </w:rPr>
    </w:sdtEndPr>
    <w:sdtContent>
      <w:p w14:paraId="2192963F" w14:textId="7BDB9822"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r w:rsidR="005879AC">
          <w:rPr>
            <w:noProof/>
          </w:rPr>
          <w:t xml:space="preserve">                                         V1.</w:t>
        </w:r>
        <w:r w:rsidR="0073384D">
          <w:rPr>
            <w:noProof/>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107E" w14:textId="77777777" w:rsidR="0073384D" w:rsidRDefault="0073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55E5" w14:textId="77777777" w:rsidR="0031289C" w:rsidRDefault="0031289C" w:rsidP="00147529">
      <w:r>
        <w:separator/>
      </w:r>
    </w:p>
  </w:footnote>
  <w:footnote w:type="continuationSeparator" w:id="0">
    <w:p w14:paraId="60BC49A5" w14:textId="77777777" w:rsidR="0031289C" w:rsidRDefault="0031289C" w:rsidP="0014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DE83" w14:textId="77777777" w:rsidR="0073384D" w:rsidRDefault="00733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2749" w14:textId="77777777" w:rsidR="0073384D" w:rsidRDefault="00733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1CB7" w14:textId="77777777" w:rsidR="0073384D" w:rsidRDefault="00733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B38"/>
    <w:multiLevelType w:val="hybridMultilevel"/>
    <w:tmpl w:val="4B324286"/>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1"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31435"/>
    <w:multiLevelType w:val="hybridMultilevel"/>
    <w:tmpl w:val="48D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309BC"/>
    <w:multiLevelType w:val="hybridMultilevel"/>
    <w:tmpl w:val="61D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16C97"/>
    <w:multiLevelType w:val="hybridMultilevel"/>
    <w:tmpl w:val="DBA26A04"/>
    <w:lvl w:ilvl="0" w:tplc="B240D05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F5125A"/>
    <w:multiLevelType w:val="hybridMultilevel"/>
    <w:tmpl w:val="D4264A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81CE8"/>
    <w:multiLevelType w:val="hybridMultilevel"/>
    <w:tmpl w:val="186E77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1C65574"/>
    <w:multiLevelType w:val="hybridMultilevel"/>
    <w:tmpl w:val="FFBA3A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65995"/>
    <w:multiLevelType w:val="hybridMultilevel"/>
    <w:tmpl w:val="FB883436"/>
    <w:lvl w:ilvl="0" w:tplc="7688CCE0">
      <w:start w:val="1"/>
      <w:numFmt w:val="bullet"/>
      <w:lvlText w:val="•"/>
      <w:lvlJc w:val="left"/>
      <w:pPr>
        <w:tabs>
          <w:tab w:val="num" w:pos="720"/>
        </w:tabs>
        <w:ind w:left="720" w:hanging="360"/>
      </w:pPr>
      <w:rPr>
        <w:rFonts w:ascii="Arial" w:hAnsi="Arial" w:hint="default"/>
      </w:rPr>
    </w:lvl>
    <w:lvl w:ilvl="1" w:tplc="3662AF36" w:tentative="1">
      <w:start w:val="1"/>
      <w:numFmt w:val="bullet"/>
      <w:lvlText w:val="•"/>
      <w:lvlJc w:val="left"/>
      <w:pPr>
        <w:tabs>
          <w:tab w:val="num" w:pos="1440"/>
        </w:tabs>
        <w:ind w:left="1440" w:hanging="360"/>
      </w:pPr>
      <w:rPr>
        <w:rFonts w:ascii="Arial" w:hAnsi="Arial" w:hint="default"/>
      </w:rPr>
    </w:lvl>
    <w:lvl w:ilvl="2" w:tplc="36C6CB84" w:tentative="1">
      <w:start w:val="1"/>
      <w:numFmt w:val="bullet"/>
      <w:lvlText w:val="•"/>
      <w:lvlJc w:val="left"/>
      <w:pPr>
        <w:tabs>
          <w:tab w:val="num" w:pos="2160"/>
        </w:tabs>
        <w:ind w:left="2160" w:hanging="360"/>
      </w:pPr>
      <w:rPr>
        <w:rFonts w:ascii="Arial" w:hAnsi="Arial" w:hint="default"/>
      </w:rPr>
    </w:lvl>
    <w:lvl w:ilvl="3" w:tplc="35FC5D3A" w:tentative="1">
      <w:start w:val="1"/>
      <w:numFmt w:val="bullet"/>
      <w:lvlText w:val="•"/>
      <w:lvlJc w:val="left"/>
      <w:pPr>
        <w:tabs>
          <w:tab w:val="num" w:pos="2880"/>
        </w:tabs>
        <w:ind w:left="2880" w:hanging="360"/>
      </w:pPr>
      <w:rPr>
        <w:rFonts w:ascii="Arial" w:hAnsi="Arial" w:hint="default"/>
      </w:rPr>
    </w:lvl>
    <w:lvl w:ilvl="4" w:tplc="CF1E5DDC" w:tentative="1">
      <w:start w:val="1"/>
      <w:numFmt w:val="bullet"/>
      <w:lvlText w:val="•"/>
      <w:lvlJc w:val="left"/>
      <w:pPr>
        <w:tabs>
          <w:tab w:val="num" w:pos="3600"/>
        </w:tabs>
        <w:ind w:left="3600" w:hanging="360"/>
      </w:pPr>
      <w:rPr>
        <w:rFonts w:ascii="Arial" w:hAnsi="Arial" w:hint="default"/>
      </w:rPr>
    </w:lvl>
    <w:lvl w:ilvl="5" w:tplc="5A4C7CC0" w:tentative="1">
      <w:start w:val="1"/>
      <w:numFmt w:val="bullet"/>
      <w:lvlText w:val="•"/>
      <w:lvlJc w:val="left"/>
      <w:pPr>
        <w:tabs>
          <w:tab w:val="num" w:pos="4320"/>
        </w:tabs>
        <w:ind w:left="4320" w:hanging="360"/>
      </w:pPr>
      <w:rPr>
        <w:rFonts w:ascii="Arial" w:hAnsi="Arial" w:hint="default"/>
      </w:rPr>
    </w:lvl>
    <w:lvl w:ilvl="6" w:tplc="576A09F2" w:tentative="1">
      <w:start w:val="1"/>
      <w:numFmt w:val="bullet"/>
      <w:lvlText w:val="•"/>
      <w:lvlJc w:val="left"/>
      <w:pPr>
        <w:tabs>
          <w:tab w:val="num" w:pos="5040"/>
        </w:tabs>
        <w:ind w:left="5040" w:hanging="360"/>
      </w:pPr>
      <w:rPr>
        <w:rFonts w:ascii="Arial" w:hAnsi="Arial" w:hint="default"/>
      </w:rPr>
    </w:lvl>
    <w:lvl w:ilvl="7" w:tplc="EFAC4FA0" w:tentative="1">
      <w:start w:val="1"/>
      <w:numFmt w:val="bullet"/>
      <w:lvlText w:val="•"/>
      <w:lvlJc w:val="left"/>
      <w:pPr>
        <w:tabs>
          <w:tab w:val="num" w:pos="5760"/>
        </w:tabs>
        <w:ind w:left="5760" w:hanging="360"/>
      </w:pPr>
      <w:rPr>
        <w:rFonts w:ascii="Arial" w:hAnsi="Arial" w:hint="default"/>
      </w:rPr>
    </w:lvl>
    <w:lvl w:ilvl="8" w:tplc="085619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204DE"/>
    <w:multiLevelType w:val="hybridMultilevel"/>
    <w:tmpl w:val="AA7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1670F"/>
    <w:multiLevelType w:val="hybridMultilevel"/>
    <w:tmpl w:val="06FE7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16CBA"/>
    <w:multiLevelType w:val="hybridMultilevel"/>
    <w:tmpl w:val="FB1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06069"/>
    <w:multiLevelType w:val="hybridMultilevel"/>
    <w:tmpl w:val="BBC2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84070"/>
    <w:multiLevelType w:val="hybridMultilevel"/>
    <w:tmpl w:val="91CE1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951D9"/>
    <w:multiLevelType w:val="hybridMultilevel"/>
    <w:tmpl w:val="61D4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90738"/>
    <w:multiLevelType w:val="hybridMultilevel"/>
    <w:tmpl w:val="3F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DE3278"/>
    <w:multiLevelType w:val="hybridMultilevel"/>
    <w:tmpl w:val="03DC8E60"/>
    <w:lvl w:ilvl="0" w:tplc="B240D050">
      <w:start w:val="1"/>
      <w:numFmt w:val="bullet"/>
      <w:lvlText w:val=""/>
      <w:lvlJc w:val="left"/>
      <w:pPr>
        <w:ind w:left="426" w:hanging="360"/>
      </w:pPr>
      <w:rPr>
        <w:rFonts w:ascii="Symbol" w:hAnsi="Symbol" w:hint="default"/>
      </w:rPr>
    </w:lvl>
    <w:lvl w:ilvl="1" w:tplc="906E65D4">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0" w15:restartNumberingAfterBreak="0">
    <w:nsid w:val="67D76EC6"/>
    <w:multiLevelType w:val="hybridMultilevel"/>
    <w:tmpl w:val="4F668C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2D5FD9"/>
    <w:multiLevelType w:val="hybridMultilevel"/>
    <w:tmpl w:val="97784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8B6C2F"/>
    <w:multiLevelType w:val="hybridMultilevel"/>
    <w:tmpl w:val="4D1C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768F7"/>
    <w:multiLevelType w:val="hybridMultilevel"/>
    <w:tmpl w:val="28EE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41522">
    <w:abstractNumId w:val="1"/>
  </w:num>
  <w:num w:numId="2" w16cid:durableId="511385065">
    <w:abstractNumId w:val="10"/>
  </w:num>
  <w:num w:numId="3" w16cid:durableId="248464959">
    <w:abstractNumId w:val="8"/>
  </w:num>
  <w:num w:numId="4" w16cid:durableId="805662946">
    <w:abstractNumId w:val="17"/>
  </w:num>
  <w:num w:numId="5" w16cid:durableId="1469319577">
    <w:abstractNumId w:val="18"/>
  </w:num>
  <w:num w:numId="6" w16cid:durableId="4747481">
    <w:abstractNumId w:val="3"/>
  </w:num>
  <w:num w:numId="7" w16cid:durableId="133450395">
    <w:abstractNumId w:val="15"/>
  </w:num>
  <w:num w:numId="8" w16cid:durableId="1982148706">
    <w:abstractNumId w:val="21"/>
  </w:num>
  <w:num w:numId="9" w16cid:durableId="1694457107">
    <w:abstractNumId w:val="22"/>
  </w:num>
  <w:num w:numId="10" w16cid:durableId="1570072679">
    <w:abstractNumId w:val="19"/>
  </w:num>
  <w:num w:numId="11" w16cid:durableId="1917281056">
    <w:abstractNumId w:val="4"/>
  </w:num>
  <w:num w:numId="12" w16cid:durableId="1471627258">
    <w:abstractNumId w:val="19"/>
    <w:lvlOverride w:ilvl="0">
      <w:startOverride w:val="1"/>
    </w:lvlOverride>
  </w:num>
  <w:num w:numId="13" w16cid:durableId="372849250">
    <w:abstractNumId w:val="7"/>
  </w:num>
  <w:num w:numId="14" w16cid:durableId="80688522">
    <w:abstractNumId w:val="6"/>
  </w:num>
  <w:num w:numId="15" w16cid:durableId="1151101124">
    <w:abstractNumId w:val="5"/>
  </w:num>
  <w:num w:numId="16" w16cid:durableId="2051147099">
    <w:abstractNumId w:val="13"/>
  </w:num>
  <w:num w:numId="17" w16cid:durableId="1485464413">
    <w:abstractNumId w:val="12"/>
  </w:num>
  <w:num w:numId="18" w16cid:durableId="1696420860">
    <w:abstractNumId w:val="11"/>
  </w:num>
  <w:num w:numId="19" w16cid:durableId="1835993587">
    <w:abstractNumId w:val="16"/>
  </w:num>
  <w:num w:numId="20" w16cid:durableId="1536310191">
    <w:abstractNumId w:val="23"/>
  </w:num>
  <w:num w:numId="21" w16cid:durableId="852305922">
    <w:abstractNumId w:val="0"/>
  </w:num>
  <w:num w:numId="22" w16cid:durableId="37124978">
    <w:abstractNumId w:val="20"/>
  </w:num>
  <w:num w:numId="23" w16cid:durableId="796333871">
    <w:abstractNumId w:val="2"/>
  </w:num>
  <w:num w:numId="24" w16cid:durableId="1425956705">
    <w:abstractNumId w:val="14"/>
  </w:num>
  <w:num w:numId="25" w16cid:durableId="75000710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12E8F"/>
    <w:rsid w:val="00021B28"/>
    <w:rsid w:val="0002508F"/>
    <w:rsid w:val="00027177"/>
    <w:rsid w:val="000329AE"/>
    <w:rsid w:val="00036A2D"/>
    <w:rsid w:val="000410C7"/>
    <w:rsid w:val="00045CD2"/>
    <w:rsid w:val="00047359"/>
    <w:rsid w:val="000510B0"/>
    <w:rsid w:val="000532DC"/>
    <w:rsid w:val="00065408"/>
    <w:rsid w:val="00065C36"/>
    <w:rsid w:val="00065D43"/>
    <w:rsid w:val="00067149"/>
    <w:rsid w:val="0007058E"/>
    <w:rsid w:val="00074524"/>
    <w:rsid w:val="00075292"/>
    <w:rsid w:val="00076E04"/>
    <w:rsid w:val="00081C46"/>
    <w:rsid w:val="00083CFC"/>
    <w:rsid w:val="000845C2"/>
    <w:rsid w:val="0008551A"/>
    <w:rsid w:val="000901DE"/>
    <w:rsid w:val="00092E07"/>
    <w:rsid w:val="000A2130"/>
    <w:rsid w:val="000A5302"/>
    <w:rsid w:val="000B2C18"/>
    <w:rsid w:val="000C5158"/>
    <w:rsid w:val="000D0A8E"/>
    <w:rsid w:val="000D11B8"/>
    <w:rsid w:val="000D3E98"/>
    <w:rsid w:val="000F0D78"/>
    <w:rsid w:val="00112677"/>
    <w:rsid w:val="00114FD2"/>
    <w:rsid w:val="00116870"/>
    <w:rsid w:val="0012190B"/>
    <w:rsid w:val="00137801"/>
    <w:rsid w:val="00140627"/>
    <w:rsid w:val="00147529"/>
    <w:rsid w:val="00164337"/>
    <w:rsid w:val="00173956"/>
    <w:rsid w:val="00173BA1"/>
    <w:rsid w:val="00174124"/>
    <w:rsid w:val="001751C7"/>
    <w:rsid w:val="00176ED7"/>
    <w:rsid w:val="00177E79"/>
    <w:rsid w:val="00180DC5"/>
    <w:rsid w:val="00184DAF"/>
    <w:rsid w:val="001857E1"/>
    <w:rsid w:val="0018659C"/>
    <w:rsid w:val="0019522E"/>
    <w:rsid w:val="001A4257"/>
    <w:rsid w:val="001A45B9"/>
    <w:rsid w:val="001A4768"/>
    <w:rsid w:val="001B101B"/>
    <w:rsid w:val="001C5F82"/>
    <w:rsid w:val="001D33EB"/>
    <w:rsid w:val="001D48CD"/>
    <w:rsid w:val="001E0EC8"/>
    <w:rsid w:val="001E3F95"/>
    <w:rsid w:val="001E43F9"/>
    <w:rsid w:val="001F1533"/>
    <w:rsid w:val="001F22F5"/>
    <w:rsid w:val="001F359F"/>
    <w:rsid w:val="001F3EB9"/>
    <w:rsid w:val="00207E1B"/>
    <w:rsid w:val="00213A4F"/>
    <w:rsid w:val="00217A67"/>
    <w:rsid w:val="00220E66"/>
    <w:rsid w:val="002254AC"/>
    <w:rsid w:val="00226A32"/>
    <w:rsid w:val="002371C9"/>
    <w:rsid w:val="0024765F"/>
    <w:rsid w:val="00252EBA"/>
    <w:rsid w:val="00254FA8"/>
    <w:rsid w:val="0026182E"/>
    <w:rsid w:val="00266915"/>
    <w:rsid w:val="00272062"/>
    <w:rsid w:val="00274DCF"/>
    <w:rsid w:val="002757BD"/>
    <w:rsid w:val="00280796"/>
    <w:rsid w:val="002808B8"/>
    <w:rsid w:val="00282809"/>
    <w:rsid w:val="00290BCC"/>
    <w:rsid w:val="0029481B"/>
    <w:rsid w:val="002A4D08"/>
    <w:rsid w:val="002A7FE4"/>
    <w:rsid w:val="002B1E7F"/>
    <w:rsid w:val="002B41F5"/>
    <w:rsid w:val="002B5583"/>
    <w:rsid w:val="002C3178"/>
    <w:rsid w:val="002C6B97"/>
    <w:rsid w:val="002D6775"/>
    <w:rsid w:val="002E16DA"/>
    <w:rsid w:val="002F1466"/>
    <w:rsid w:val="00300BF3"/>
    <w:rsid w:val="00304DA5"/>
    <w:rsid w:val="003059DF"/>
    <w:rsid w:val="003072E8"/>
    <w:rsid w:val="0031289C"/>
    <w:rsid w:val="00321B79"/>
    <w:rsid w:val="00327A8B"/>
    <w:rsid w:val="003358B4"/>
    <w:rsid w:val="00342CC1"/>
    <w:rsid w:val="00345F07"/>
    <w:rsid w:val="003470FE"/>
    <w:rsid w:val="003748FB"/>
    <w:rsid w:val="0038078E"/>
    <w:rsid w:val="00380F8D"/>
    <w:rsid w:val="00384DCC"/>
    <w:rsid w:val="00385734"/>
    <w:rsid w:val="00394917"/>
    <w:rsid w:val="00395D03"/>
    <w:rsid w:val="003A2286"/>
    <w:rsid w:val="003A5106"/>
    <w:rsid w:val="003B378C"/>
    <w:rsid w:val="003B5F03"/>
    <w:rsid w:val="003C13C1"/>
    <w:rsid w:val="003C2E00"/>
    <w:rsid w:val="003D44EB"/>
    <w:rsid w:val="003D45B7"/>
    <w:rsid w:val="003D7DCB"/>
    <w:rsid w:val="003E1E95"/>
    <w:rsid w:val="003E6EAD"/>
    <w:rsid w:val="003F2CF3"/>
    <w:rsid w:val="003F7AF2"/>
    <w:rsid w:val="00400158"/>
    <w:rsid w:val="00400329"/>
    <w:rsid w:val="004073EC"/>
    <w:rsid w:val="00414EEF"/>
    <w:rsid w:val="004225D7"/>
    <w:rsid w:val="00425AFE"/>
    <w:rsid w:val="004302C8"/>
    <w:rsid w:val="00434DC6"/>
    <w:rsid w:val="00442A10"/>
    <w:rsid w:val="00442EF1"/>
    <w:rsid w:val="00443EEC"/>
    <w:rsid w:val="0044573A"/>
    <w:rsid w:val="0045015F"/>
    <w:rsid w:val="00460168"/>
    <w:rsid w:val="004650E7"/>
    <w:rsid w:val="004715DD"/>
    <w:rsid w:val="00474156"/>
    <w:rsid w:val="004828E4"/>
    <w:rsid w:val="00483807"/>
    <w:rsid w:val="004857F3"/>
    <w:rsid w:val="00493263"/>
    <w:rsid w:val="00493826"/>
    <w:rsid w:val="00497FE0"/>
    <w:rsid w:val="004A39EB"/>
    <w:rsid w:val="004B45D0"/>
    <w:rsid w:val="004B47E4"/>
    <w:rsid w:val="004C067E"/>
    <w:rsid w:val="004C5041"/>
    <w:rsid w:val="004C7FA6"/>
    <w:rsid w:val="004D281C"/>
    <w:rsid w:val="005002A3"/>
    <w:rsid w:val="005015C7"/>
    <w:rsid w:val="00501CC7"/>
    <w:rsid w:val="00515AB1"/>
    <w:rsid w:val="005239B2"/>
    <w:rsid w:val="00526E6B"/>
    <w:rsid w:val="00532D09"/>
    <w:rsid w:val="00544C64"/>
    <w:rsid w:val="00553947"/>
    <w:rsid w:val="00555F0D"/>
    <w:rsid w:val="00556B9B"/>
    <w:rsid w:val="00556C73"/>
    <w:rsid w:val="005620EA"/>
    <w:rsid w:val="00562F63"/>
    <w:rsid w:val="00563C0B"/>
    <w:rsid w:val="0056719B"/>
    <w:rsid w:val="00573C92"/>
    <w:rsid w:val="00573F53"/>
    <w:rsid w:val="005756C2"/>
    <w:rsid w:val="00586093"/>
    <w:rsid w:val="005879AC"/>
    <w:rsid w:val="00590059"/>
    <w:rsid w:val="00593818"/>
    <w:rsid w:val="00594989"/>
    <w:rsid w:val="005964C6"/>
    <w:rsid w:val="005A24B1"/>
    <w:rsid w:val="005C3E26"/>
    <w:rsid w:val="005C4A4E"/>
    <w:rsid w:val="005C58D5"/>
    <w:rsid w:val="005D40FC"/>
    <w:rsid w:val="005D5291"/>
    <w:rsid w:val="005E49E3"/>
    <w:rsid w:val="005E698A"/>
    <w:rsid w:val="005E7EE2"/>
    <w:rsid w:val="005F18C2"/>
    <w:rsid w:val="005F20C1"/>
    <w:rsid w:val="006016B4"/>
    <w:rsid w:val="0060226E"/>
    <w:rsid w:val="00603E90"/>
    <w:rsid w:val="00605C42"/>
    <w:rsid w:val="006074DB"/>
    <w:rsid w:val="0062135B"/>
    <w:rsid w:val="00624343"/>
    <w:rsid w:val="00624C60"/>
    <w:rsid w:val="00635007"/>
    <w:rsid w:val="0064129D"/>
    <w:rsid w:val="00643C0D"/>
    <w:rsid w:val="00644305"/>
    <w:rsid w:val="0064581F"/>
    <w:rsid w:val="00646576"/>
    <w:rsid w:val="006467F3"/>
    <w:rsid w:val="006518DB"/>
    <w:rsid w:val="0065307E"/>
    <w:rsid w:val="00654028"/>
    <w:rsid w:val="00665EC6"/>
    <w:rsid w:val="00667205"/>
    <w:rsid w:val="006702EB"/>
    <w:rsid w:val="006713AA"/>
    <w:rsid w:val="0067737A"/>
    <w:rsid w:val="006810A4"/>
    <w:rsid w:val="006830C7"/>
    <w:rsid w:val="006A4336"/>
    <w:rsid w:val="006A70A2"/>
    <w:rsid w:val="006B0538"/>
    <w:rsid w:val="006B402D"/>
    <w:rsid w:val="006B4EBB"/>
    <w:rsid w:val="006C250F"/>
    <w:rsid w:val="006C3937"/>
    <w:rsid w:val="006C5602"/>
    <w:rsid w:val="006D24D6"/>
    <w:rsid w:val="006D2C01"/>
    <w:rsid w:val="006D4C3B"/>
    <w:rsid w:val="006E08F1"/>
    <w:rsid w:val="006E41BA"/>
    <w:rsid w:val="006E549E"/>
    <w:rsid w:val="006F00DC"/>
    <w:rsid w:val="006F0592"/>
    <w:rsid w:val="00701A6B"/>
    <w:rsid w:val="0070710D"/>
    <w:rsid w:val="00713B9B"/>
    <w:rsid w:val="00717588"/>
    <w:rsid w:val="0073384D"/>
    <w:rsid w:val="00733F66"/>
    <w:rsid w:val="007359AC"/>
    <w:rsid w:val="00737A38"/>
    <w:rsid w:val="00745973"/>
    <w:rsid w:val="00753C39"/>
    <w:rsid w:val="0075405B"/>
    <w:rsid w:val="00755063"/>
    <w:rsid w:val="00756F10"/>
    <w:rsid w:val="00756FAC"/>
    <w:rsid w:val="007621EF"/>
    <w:rsid w:val="007670DC"/>
    <w:rsid w:val="007774ED"/>
    <w:rsid w:val="007802F9"/>
    <w:rsid w:val="0078755C"/>
    <w:rsid w:val="00793F0F"/>
    <w:rsid w:val="007A652D"/>
    <w:rsid w:val="007B36A4"/>
    <w:rsid w:val="007B7D29"/>
    <w:rsid w:val="007C0F51"/>
    <w:rsid w:val="007C1C3E"/>
    <w:rsid w:val="007C205B"/>
    <w:rsid w:val="007C6FBB"/>
    <w:rsid w:val="007C7C79"/>
    <w:rsid w:val="007D0BD7"/>
    <w:rsid w:val="007D75AF"/>
    <w:rsid w:val="007E3B77"/>
    <w:rsid w:val="007E4E89"/>
    <w:rsid w:val="007F2F1F"/>
    <w:rsid w:val="00801723"/>
    <w:rsid w:val="00812563"/>
    <w:rsid w:val="0081433A"/>
    <w:rsid w:val="00814EE2"/>
    <w:rsid w:val="0081645E"/>
    <w:rsid w:val="00824D2C"/>
    <w:rsid w:val="00832425"/>
    <w:rsid w:val="00847A79"/>
    <w:rsid w:val="008650C8"/>
    <w:rsid w:val="00870630"/>
    <w:rsid w:val="0087566C"/>
    <w:rsid w:val="0088062D"/>
    <w:rsid w:val="00880866"/>
    <w:rsid w:val="0088205E"/>
    <w:rsid w:val="00885584"/>
    <w:rsid w:val="00885CAB"/>
    <w:rsid w:val="00885E10"/>
    <w:rsid w:val="00890C4A"/>
    <w:rsid w:val="00892321"/>
    <w:rsid w:val="00894029"/>
    <w:rsid w:val="008A0048"/>
    <w:rsid w:val="008B2450"/>
    <w:rsid w:val="008B32B6"/>
    <w:rsid w:val="008B4503"/>
    <w:rsid w:val="008C04BF"/>
    <w:rsid w:val="008C06B3"/>
    <w:rsid w:val="008C4214"/>
    <w:rsid w:val="008D3770"/>
    <w:rsid w:val="008D43EC"/>
    <w:rsid w:val="008D602E"/>
    <w:rsid w:val="008E7E9E"/>
    <w:rsid w:val="009028A9"/>
    <w:rsid w:val="009125B8"/>
    <w:rsid w:val="00914370"/>
    <w:rsid w:val="00917F72"/>
    <w:rsid w:val="009255BA"/>
    <w:rsid w:val="00926DAE"/>
    <w:rsid w:val="00931854"/>
    <w:rsid w:val="0093332E"/>
    <w:rsid w:val="00933911"/>
    <w:rsid w:val="00936C20"/>
    <w:rsid w:val="0094050F"/>
    <w:rsid w:val="00945A88"/>
    <w:rsid w:val="009617BC"/>
    <w:rsid w:val="00972B92"/>
    <w:rsid w:val="0097362A"/>
    <w:rsid w:val="00974488"/>
    <w:rsid w:val="00981AFE"/>
    <w:rsid w:val="009820FB"/>
    <w:rsid w:val="0099208B"/>
    <w:rsid w:val="009936E5"/>
    <w:rsid w:val="00995AF8"/>
    <w:rsid w:val="009A1C8D"/>
    <w:rsid w:val="009A4384"/>
    <w:rsid w:val="009A5848"/>
    <w:rsid w:val="009A70EF"/>
    <w:rsid w:val="009B1285"/>
    <w:rsid w:val="009C535F"/>
    <w:rsid w:val="009D08FD"/>
    <w:rsid w:val="009D4DC7"/>
    <w:rsid w:val="009E4FDE"/>
    <w:rsid w:val="009F2974"/>
    <w:rsid w:val="009F4854"/>
    <w:rsid w:val="009F7C53"/>
    <w:rsid w:val="00A00F06"/>
    <w:rsid w:val="00A04CDA"/>
    <w:rsid w:val="00A10ACE"/>
    <w:rsid w:val="00A27A97"/>
    <w:rsid w:val="00A34C3F"/>
    <w:rsid w:val="00A35762"/>
    <w:rsid w:val="00A37040"/>
    <w:rsid w:val="00A408AC"/>
    <w:rsid w:val="00A4129F"/>
    <w:rsid w:val="00A4286C"/>
    <w:rsid w:val="00A4485D"/>
    <w:rsid w:val="00A51FA8"/>
    <w:rsid w:val="00A56493"/>
    <w:rsid w:val="00A57447"/>
    <w:rsid w:val="00A63800"/>
    <w:rsid w:val="00A73BEE"/>
    <w:rsid w:val="00A75831"/>
    <w:rsid w:val="00A75FFF"/>
    <w:rsid w:val="00A77986"/>
    <w:rsid w:val="00A82CC9"/>
    <w:rsid w:val="00A85438"/>
    <w:rsid w:val="00A91343"/>
    <w:rsid w:val="00AA6E03"/>
    <w:rsid w:val="00AB2445"/>
    <w:rsid w:val="00AC0328"/>
    <w:rsid w:val="00AD3810"/>
    <w:rsid w:val="00AE4CCE"/>
    <w:rsid w:val="00AE5BEC"/>
    <w:rsid w:val="00AF77B1"/>
    <w:rsid w:val="00B029DD"/>
    <w:rsid w:val="00B1191D"/>
    <w:rsid w:val="00B15CB6"/>
    <w:rsid w:val="00B16516"/>
    <w:rsid w:val="00B20AFB"/>
    <w:rsid w:val="00B20B97"/>
    <w:rsid w:val="00B239C6"/>
    <w:rsid w:val="00B26B0E"/>
    <w:rsid w:val="00B27287"/>
    <w:rsid w:val="00B44D59"/>
    <w:rsid w:val="00B57562"/>
    <w:rsid w:val="00B6150A"/>
    <w:rsid w:val="00B74469"/>
    <w:rsid w:val="00B74A08"/>
    <w:rsid w:val="00B7513E"/>
    <w:rsid w:val="00B77BFE"/>
    <w:rsid w:val="00B81788"/>
    <w:rsid w:val="00B855D9"/>
    <w:rsid w:val="00B85C90"/>
    <w:rsid w:val="00B934B1"/>
    <w:rsid w:val="00B93A34"/>
    <w:rsid w:val="00B93FBC"/>
    <w:rsid w:val="00BA0F1D"/>
    <w:rsid w:val="00BA27A1"/>
    <w:rsid w:val="00BA487E"/>
    <w:rsid w:val="00BB13BC"/>
    <w:rsid w:val="00BB2D09"/>
    <w:rsid w:val="00BB2DB5"/>
    <w:rsid w:val="00BB4C99"/>
    <w:rsid w:val="00BB677D"/>
    <w:rsid w:val="00BC0FF5"/>
    <w:rsid w:val="00BC1E8B"/>
    <w:rsid w:val="00BC1EEF"/>
    <w:rsid w:val="00BC5AB0"/>
    <w:rsid w:val="00BD502B"/>
    <w:rsid w:val="00BF04DD"/>
    <w:rsid w:val="00BF2013"/>
    <w:rsid w:val="00BF67F0"/>
    <w:rsid w:val="00BF6C31"/>
    <w:rsid w:val="00C0063B"/>
    <w:rsid w:val="00C047F0"/>
    <w:rsid w:val="00C04CA9"/>
    <w:rsid w:val="00C053EE"/>
    <w:rsid w:val="00C07A9F"/>
    <w:rsid w:val="00C20AAD"/>
    <w:rsid w:val="00C2378F"/>
    <w:rsid w:val="00C300AC"/>
    <w:rsid w:val="00C30BD2"/>
    <w:rsid w:val="00C3794D"/>
    <w:rsid w:val="00C37A5D"/>
    <w:rsid w:val="00C44C5F"/>
    <w:rsid w:val="00C52787"/>
    <w:rsid w:val="00C57D1A"/>
    <w:rsid w:val="00C61FBD"/>
    <w:rsid w:val="00C639B2"/>
    <w:rsid w:val="00C640E7"/>
    <w:rsid w:val="00C66D32"/>
    <w:rsid w:val="00C71987"/>
    <w:rsid w:val="00C73580"/>
    <w:rsid w:val="00C76165"/>
    <w:rsid w:val="00C82ECD"/>
    <w:rsid w:val="00C83063"/>
    <w:rsid w:val="00C844E6"/>
    <w:rsid w:val="00C8693E"/>
    <w:rsid w:val="00C933C4"/>
    <w:rsid w:val="00C95FDA"/>
    <w:rsid w:val="00C97AC9"/>
    <w:rsid w:val="00CA2889"/>
    <w:rsid w:val="00CA409E"/>
    <w:rsid w:val="00CA5C63"/>
    <w:rsid w:val="00CA7A96"/>
    <w:rsid w:val="00CB188D"/>
    <w:rsid w:val="00CB20ED"/>
    <w:rsid w:val="00CB4FA1"/>
    <w:rsid w:val="00CC47A2"/>
    <w:rsid w:val="00CE353B"/>
    <w:rsid w:val="00CF1D87"/>
    <w:rsid w:val="00CF27B6"/>
    <w:rsid w:val="00CF29D1"/>
    <w:rsid w:val="00CF56B5"/>
    <w:rsid w:val="00D04A17"/>
    <w:rsid w:val="00D1082A"/>
    <w:rsid w:val="00D10B8F"/>
    <w:rsid w:val="00D17829"/>
    <w:rsid w:val="00D218E8"/>
    <w:rsid w:val="00D22CF8"/>
    <w:rsid w:val="00D23CB2"/>
    <w:rsid w:val="00D256A2"/>
    <w:rsid w:val="00D31E96"/>
    <w:rsid w:val="00D406A4"/>
    <w:rsid w:val="00D47E0F"/>
    <w:rsid w:val="00D543AF"/>
    <w:rsid w:val="00D5753E"/>
    <w:rsid w:val="00D666DF"/>
    <w:rsid w:val="00D70ACF"/>
    <w:rsid w:val="00D80A48"/>
    <w:rsid w:val="00D8303A"/>
    <w:rsid w:val="00D83AFE"/>
    <w:rsid w:val="00D8681F"/>
    <w:rsid w:val="00D9329C"/>
    <w:rsid w:val="00D96479"/>
    <w:rsid w:val="00D96F87"/>
    <w:rsid w:val="00DA0193"/>
    <w:rsid w:val="00DA47EA"/>
    <w:rsid w:val="00DC0359"/>
    <w:rsid w:val="00DC12E1"/>
    <w:rsid w:val="00DC467D"/>
    <w:rsid w:val="00DE33A0"/>
    <w:rsid w:val="00DE6EC9"/>
    <w:rsid w:val="00DF181D"/>
    <w:rsid w:val="00DF1A31"/>
    <w:rsid w:val="00DF3723"/>
    <w:rsid w:val="00DF7550"/>
    <w:rsid w:val="00E0082A"/>
    <w:rsid w:val="00E01402"/>
    <w:rsid w:val="00E02796"/>
    <w:rsid w:val="00E06EE3"/>
    <w:rsid w:val="00E1070C"/>
    <w:rsid w:val="00E14A3F"/>
    <w:rsid w:val="00E14FFE"/>
    <w:rsid w:val="00E15927"/>
    <w:rsid w:val="00E164FC"/>
    <w:rsid w:val="00E20F6D"/>
    <w:rsid w:val="00E27CC8"/>
    <w:rsid w:val="00E33273"/>
    <w:rsid w:val="00E3473A"/>
    <w:rsid w:val="00E37535"/>
    <w:rsid w:val="00E402A7"/>
    <w:rsid w:val="00E472E5"/>
    <w:rsid w:val="00E520A5"/>
    <w:rsid w:val="00E54379"/>
    <w:rsid w:val="00E61FBD"/>
    <w:rsid w:val="00E656F7"/>
    <w:rsid w:val="00E75D2D"/>
    <w:rsid w:val="00E80747"/>
    <w:rsid w:val="00E82F40"/>
    <w:rsid w:val="00E84112"/>
    <w:rsid w:val="00E85982"/>
    <w:rsid w:val="00E87A0B"/>
    <w:rsid w:val="00E912BA"/>
    <w:rsid w:val="00EA4035"/>
    <w:rsid w:val="00EB575F"/>
    <w:rsid w:val="00EB5A1D"/>
    <w:rsid w:val="00EC165A"/>
    <w:rsid w:val="00EC5FC1"/>
    <w:rsid w:val="00EC7759"/>
    <w:rsid w:val="00EC7F64"/>
    <w:rsid w:val="00ED4396"/>
    <w:rsid w:val="00ED6379"/>
    <w:rsid w:val="00ED76B4"/>
    <w:rsid w:val="00EF1264"/>
    <w:rsid w:val="00EF5C0D"/>
    <w:rsid w:val="00EF7A01"/>
    <w:rsid w:val="00F0084A"/>
    <w:rsid w:val="00F014B9"/>
    <w:rsid w:val="00F05852"/>
    <w:rsid w:val="00F205F8"/>
    <w:rsid w:val="00F22906"/>
    <w:rsid w:val="00F25818"/>
    <w:rsid w:val="00F25D10"/>
    <w:rsid w:val="00F26381"/>
    <w:rsid w:val="00F269EC"/>
    <w:rsid w:val="00F3339A"/>
    <w:rsid w:val="00F333A0"/>
    <w:rsid w:val="00F358EF"/>
    <w:rsid w:val="00F4430E"/>
    <w:rsid w:val="00F50268"/>
    <w:rsid w:val="00F51997"/>
    <w:rsid w:val="00F51FE0"/>
    <w:rsid w:val="00F724E4"/>
    <w:rsid w:val="00F760D7"/>
    <w:rsid w:val="00F77633"/>
    <w:rsid w:val="00F83675"/>
    <w:rsid w:val="00F879C7"/>
    <w:rsid w:val="00F97D8F"/>
    <w:rsid w:val="00FA4953"/>
    <w:rsid w:val="00FB71A9"/>
    <w:rsid w:val="00FC0AB5"/>
    <w:rsid w:val="00FC7294"/>
    <w:rsid w:val="00FD7850"/>
    <w:rsid w:val="00FD7C96"/>
    <w:rsid w:val="00FE0FDA"/>
    <w:rsid w:val="00FE4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E"/>
    <w:pPr>
      <w:spacing w:before="60" w:after="120" w:line="240" w:lineRule="auto"/>
    </w:pPr>
    <w:rPr>
      <w:rFonts w:ascii="Verdana" w:eastAsia="Times New Roman" w:hAnsi="Verdana" w:cs="Arial"/>
      <w:bCs/>
      <w:sz w:val="28"/>
      <w:szCs w:val="28"/>
    </w:rPr>
  </w:style>
  <w:style w:type="paragraph" w:styleId="Heading1">
    <w:name w:val="heading 1"/>
    <w:basedOn w:val="Normal"/>
    <w:next w:val="Normal"/>
    <w:link w:val="Heading1Char"/>
    <w:uiPriority w:val="9"/>
    <w:qFormat/>
    <w:rsid w:val="00B74A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 w:type="character" w:customStyle="1" w:styleId="Heading1Char">
    <w:name w:val="Heading 1 Char"/>
    <w:basedOn w:val="DefaultParagraphFont"/>
    <w:link w:val="Heading1"/>
    <w:uiPriority w:val="9"/>
    <w:rsid w:val="00B74A08"/>
    <w:rPr>
      <w:rFonts w:asciiTheme="majorHAnsi" w:eastAsiaTheme="majorEastAsia" w:hAnsiTheme="majorHAnsi" w:cstheme="majorBidi"/>
      <w:b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505092483">
      <w:bodyDiv w:val="1"/>
      <w:marLeft w:val="0"/>
      <w:marRight w:val="0"/>
      <w:marTop w:val="0"/>
      <w:marBottom w:val="0"/>
      <w:divBdr>
        <w:top w:val="none" w:sz="0" w:space="0" w:color="auto"/>
        <w:left w:val="none" w:sz="0" w:space="0" w:color="auto"/>
        <w:bottom w:val="none" w:sz="0" w:space="0" w:color="auto"/>
        <w:right w:val="none" w:sz="0" w:space="0" w:color="auto"/>
      </w:divBdr>
      <w:divsChild>
        <w:div w:id="1232501662">
          <w:marLeft w:val="907"/>
          <w:marRight w:val="0"/>
          <w:marTop w:val="0"/>
          <w:marBottom w:val="240"/>
          <w:divBdr>
            <w:top w:val="none" w:sz="0" w:space="0" w:color="auto"/>
            <w:left w:val="none" w:sz="0" w:space="0" w:color="auto"/>
            <w:bottom w:val="none" w:sz="0" w:space="0" w:color="auto"/>
            <w:right w:val="none" w:sz="0" w:space="0" w:color="auto"/>
          </w:divBdr>
        </w:div>
        <w:div w:id="327754188">
          <w:marLeft w:val="907"/>
          <w:marRight w:val="0"/>
          <w:marTop w:val="0"/>
          <w:marBottom w:val="240"/>
          <w:divBdr>
            <w:top w:val="none" w:sz="0" w:space="0" w:color="auto"/>
            <w:left w:val="none" w:sz="0" w:space="0" w:color="auto"/>
            <w:bottom w:val="none" w:sz="0" w:space="0" w:color="auto"/>
            <w:right w:val="none" w:sz="0" w:space="0" w:color="auto"/>
          </w:divBdr>
        </w:div>
        <w:div w:id="1115251189">
          <w:marLeft w:val="907"/>
          <w:marRight w:val="0"/>
          <w:marTop w:val="0"/>
          <w:marBottom w:val="240"/>
          <w:divBdr>
            <w:top w:val="none" w:sz="0" w:space="0" w:color="auto"/>
            <w:left w:val="none" w:sz="0" w:space="0" w:color="auto"/>
            <w:bottom w:val="none" w:sz="0" w:space="0" w:color="auto"/>
            <w:right w:val="none" w:sz="0" w:space="0" w:color="auto"/>
          </w:divBdr>
        </w:div>
        <w:div w:id="998848159">
          <w:marLeft w:val="907"/>
          <w:marRight w:val="0"/>
          <w:marTop w:val="0"/>
          <w:marBottom w:val="240"/>
          <w:divBdr>
            <w:top w:val="none" w:sz="0" w:space="0" w:color="auto"/>
            <w:left w:val="none" w:sz="0" w:space="0" w:color="auto"/>
            <w:bottom w:val="none" w:sz="0" w:space="0" w:color="auto"/>
            <w:right w:val="none" w:sz="0" w:space="0" w:color="auto"/>
          </w:divBdr>
        </w:div>
        <w:div w:id="811096017">
          <w:marLeft w:val="907"/>
          <w:marRight w:val="0"/>
          <w:marTop w:val="0"/>
          <w:marBottom w:val="240"/>
          <w:divBdr>
            <w:top w:val="none" w:sz="0" w:space="0" w:color="auto"/>
            <w:left w:val="none" w:sz="0" w:space="0" w:color="auto"/>
            <w:bottom w:val="none" w:sz="0" w:space="0" w:color="auto"/>
            <w:right w:val="none" w:sz="0" w:space="0" w:color="auto"/>
          </w:divBdr>
        </w:div>
      </w:divsChild>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8A8D-6D8B-4B40-9DAF-A15633D6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7</cp:revision>
  <cp:lastPrinted>2023-10-12T09:30:00Z</cp:lastPrinted>
  <dcterms:created xsi:type="dcterms:W3CDTF">2025-02-10T15:09:00Z</dcterms:created>
  <dcterms:modified xsi:type="dcterms:W3CDTF">2025-06-04T16:25:00Z</dcterms:modified>
</cp:coreProperties>
</file>