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72B2F549" w:rsidR="005E698A" w:rsidRPr="00147529" w:rsidRDefault="00635007" w:rsidP="00D47E0F">
      <w:pPr>
        <w:pStyle w:val="Title"/>
      </w:pPr>
      <w:r w:rsidRPr="00147529">
        <w:t xml:space="preserve">York Access Forum </w:t>
      </w:r>
      <w:r w:rsidR="005E698A" w:rsidRPr="00147529">
        <w:t xml:space="preserve"> </w:t>
      </w:r>
    </w:p>
    <w:p w14:paraId="16F7AFB3" w14:textId="7BB5A552" w:rsidR="005E698A" w:rsidRPr="00147529" w:rsidRDefault="00B20AFB" w:rsidP="00147529">
      <w:pPr>
        <w:pStyle w:val="Title"/>
      </w:pPr>
      <w:r>
        <w:t>2</w:t>
      </w:r>
      <w:r w:rsidR="00D47E0F">
        <w:t>6</w:t>
      </w:r>
      <w:r w:rsidR="005E698A" w:rsidRPr="00147529">
        <w:t xml:space="preserve">th </w:t>
      </w:r>
      <w:r w:rsidR="00D47E0F">
        <w:t>July 20</w:t>
      </w:r>
      <w:r w:rsidR="005E698A" w:rsidRPr="00147529">
        <w:t>23</w:t>
      </w:r>
      <w:r w:rsidR="00635007" w:rsidRPr="00147529">
        <w:t>,</w:t>
      </w:r>
      <w:r w:rsidR="005E698A" w:rsidRPr="00147529">
        <w:t xml:space="preserve"> </w:t>
      </w:r>
      <w:r w:rsidR="00635007" w:rsidRPr="00147529">
        <w:t>1</w:t>
      </w:r>
      <w:r>
        <w:t>0</w:t>
      </w:r>
      <w:r w:rsidR="00635007" w:rsidRPr="00147529">
        <w:t>:</w:t>
      </w:r>
      <w:r w:rsidR="00D47E0F">
        <w:t>3</w:t>
      </w:r>
      <w:r w:rsidR="00635007" w:rsidRPr="00147529">
        <w:t>0–1</w:t>
      </w:r>
      <w:r w:rsidR="00D47E0F">
        <w:t>3</w:t>
      </w:r>
      <w:r w:rsidR="00635007" w:rsidRPr="00147529">
        <w:t>:</w:t>
      </w:r>
      <w:r>
        <w:t>0</w:t>
      </w:r>
      <w:r w:rsidR="00635007" w:rsidRPr="00147529">
        <w:t>0</w:t>
      </w:r>
    </w:p>
    <w:p w14:paraId="371C35E7" w14:textId="77777777" w:rsidR="005E698A" w:rsidRPr="00147529" w:rsidRDefault="005E698A" w:rsidP="00147529">
      <w:pPr>
        <w:pStyle w:val="Title"/>
      </w:pPr>
      <w:r w:rsidRPr="00147529">
        <w:t>Hudson Room, West Offices and on Teams</w:t>
      </w:r>
    </w:p>
    <w:p w14:paraId="50401E01" w14:textId="5BA3628F" w:rsidR="005E698A" w:rsidRPr="00147529" w:rsidRDefault="005E698A" w:rsidP="00147529">
      <w:pPr>
        <w:pStyle w:val="Title"/>
      </w:pPr>
      <w:r w:rsidRPr="00147529">
        <w:t>Meeting Minutes</w:t>
      </w:r>
    </w:p>
    <w:p w14:paraId="2DD837DE" w14:textId="59AA17C9" w:rsidR="005E698A" w:rsidRPr="00147529" w:rsidRDefault="00755063" w:rsidP="00147529">
      <w:pPr>
        <w:pStyle w:val="Heading2"/>
      </w:pPr>
      <w:r w:rsidRPr="00147529">
        <w:t>Present</w:t>
      </w:r>
      <w:r w:rsidR="005F20C1" w:rsidRPr="00147529">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7"/>
      </w:tblGrid>
      <w:tr w:rsidR="00755063" w:rsidRPr="00755063" w14:paraId="3E4DDE43" w14:textId="77777777" w:rsidTr="006713AA">
        <w:trPr>
          <w:trHeight w:val="236"/>
          <w:tblHeader/>
        </w:trPr>
        <w:tc>
          <w:tcPr>
            <w:tcW w:w="3397"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6237"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6713AA">
        <w:tc>
          <w:tcPr>
            <w:tcW w:w="3397" w:type="dxa"/>
            <w:shd w:val="clear" w:color="auto" w:fill="auto"/>
          </w:tcPr>
          <w:p w14:paraId="4C5496B1" w14:textId="08CB5AC9" w:rsidR="00755063" w:rsidRPr="003A5106" w:rsidRDefault="00755063" w:rsidP="003A5106">
            <w:pPr>
              <w:pStyle w:val="BoxHeader"/>
            </w:pPr>
            <w:r w:rsidRPr="003A5106">
              <w:t>Dave Smith</w:t>
            </w:r>
            <w:r w:rsidR="006713AA">
              <w:t xml:space="preserve"> (DS)</w:t>
            </w:r>
          </w:p>
        </w:tc>
        <w:tc>
          <w:tcPr>
            <w:tcW w:w="6237" w:type="dxa"/>
          </w:tcPr>
          <w:p w14:paraId="6425E2C9" w14:textId="618D5B8A" w:rsidR="00755063" w:rsidRPr="003A5106" w:rsidRDefault="00755063" w:rsidP="003A5106">
            <w:pPr>
              <w:pStyle w:val="BoxText"/>
            </w:pPr>
            <w:r w:rsidRPr="003A5106">
              <w:t>Access Officer, City of York Council (CYC)</w:t>
            </w:r>
          </w:p>
        </w:tc>
      </w:tr>
      <w:tr w:rsidR="00755063" w:rsidRPr="00755063" w14:paraId="71134EF7" w14:textId="77777777" w:rsidTr="006713AA">
        <w:tc>
          <w:tcPr>
            <w:tcW w:w="3397" w:type="dxa"/>
            <w:shd w:val="clear" w:color="auto" w:fill="auto"/>
          </w:tcPr>
          <w:p w14:paraId="127A305D" w14:textId="6963CAF6" w:rsidR="00755063" w:rsidRPr="00147529" w:rsidRDefault="00755063" w:rsidP="003A5106">
            <w:pPr>
              <w:pStyle w:val="BoxHeader"/>
              <w:rPr>
                <w:rFonts w:ascii="Arial" w:hAnsi="Arial"/>
                <w:sz w:val="20"/>
                <w:szCs w:val="20"/>
              </w:rPr>
            </w:pPr>
            <w:r w:rsidRPr="00147529">
              <w:t>Lauren Talbot</w:t>
            </w:r>
            <w:r w:rsidR="006713AA">
              <w:t xml:space="preserve"> (LT)</w:t>
            </w:r>
          </w:p>
        </w:tc>
        <w:tc>
          <w:tcPr>
            <w:tcW w:w="6237" w:type="dxa"/>
          </w:tcPr>
          <w:p w14:paraId="749E1EDF" w14:textId="226EC5EB" w:rsidR="00755063" w:rsidRPr="00755063" w:rsidRDefault="00755063" w:rsidP="003A5106">
            <w:pPr>
              <w:pStyle w:val="BoxText"/>
              <w:rPr>
                <w:rFonts w:ascii="Arial" w:hAnsi="Arial"/>
                <w:sz w:val="20"/>
                <w:szCs w:val="20"/>
              </w:rPr>
            </w:pPr>
            <w:r w:rsidRPr="00442A10">
              <w:t>YorSensory (Wilberforce Trust)</w:t>
            </w:r>
          </w:p>
        </w:tc>
      </w:tr>
      <w:tr w:rsidR="00755063" w:rsidRPr="00755063" w14:paraId="32ADAD5B" w14:textId="77777777" w:rsidTr="006713AA">
        <w:tc>
          <w:tcPr>
            <w:tcW w:w="3397" w:type="dxa"/>
            <w:shd w:val="clear" w:color="auto" w:fill="auto"/>
          </w:tcPr>
          <w:p w14:paraId="0CC9409C" w14:textId="09AA09BA" w:rsidR="00755063" w:rsidRPr="00147529" w:rsidRDefault="00755063" w:rsidP="003A5106">
            <w:pPr>
              <w:pStyle w:val="BoxHeader"/>
              <w:rPr>
                <w:rFonts w:ascii="Arial" w:hAnsi="Arial"/>
                <w:sz w:val="20"/>
                <w:szCs w:val="20"/>
              </w:rPr>
            </w:pPr>
            <w:r w:rsidRPr="00147529">
              <w:t>Scott Jobson</w:t>
            </w:r>
            <w:r w:rsidR="006713AA">
              <w:t xml:space="preserve"> (SJ</w:t>
            </w:r>
            <w:r w:rsidR="00717588">
              <w:t>o</w:t>
            </w:r>
            <w:r w:rsidR="006713AA">
              <w:t>)</w:t>
            </w:r>
          </w:p>
        </w:tc>
        <w:tc>
          <w:tcPr>
            <w:tcW w:w="6237" w:type="dxa"/>
          </w:tcPr>
          <w:p w14:paraId="1FC06349" w14:textId="744126EF" w:rsidR="00755063" w:rsidRPr="00755063" w:rsidRDefault="00755063" w:rsidP="003A5106">
            <w:pPr>
              <w:pStyle w:val="BoxText"/>
              <w:rPr>
                <w:rFonts w:ascii="Arial" w:hAnsi="Arial"/>
                <w:sz w:val="20"/>
                <w:szCs w:val="20"/>
              </w:rPr>
            </w:pPr>
            <w:r w:rsidRPr="00442A10">
              <w:t>MySight York</w:t>
            </w:r>
          </w:p>
        </w:tc>
      </w:tr>
      <w:tr w:rsidR="00B20AFB" w:rsidRPr="00755063" w14:paraId="398FC63C" w14:textId="77777777" w:rsidTr="006713AA">
        <w:tc>
          <w:tcPr>
            <w:tcW w:w="3397" w:type="dxa"/>
            <w:shd w:val="clear" w:color="auto" w:fill="auto"/>
          </w:tcPr>
          <w:p w14:paraId="3E6FCAB8" w14:textId="534358E4" w:rsidR="00B20AFB" w:rsidRPr="00147529" w:rsidRDefault="00D666DF" w:rsidP="00B20AFB">
            <w:pPr>
              <w:pStyle w:val="BoxHeader"/>
            </w:pPr>
            <w:r>
              <w:t>Anna Baldwin (AB)</w:t>
            </w:r>
          </w:p>
        </w:tc>
        <w:tc>
          <w:tcPr>
            <w:tcW w:w="6237" w:type="dxa"/>
          </w:tcPr>
          <w:p w14:paraId="61C0B940" w14:textId="4D9FB8C9" w:rsidR="00B20AFB" w:rsidRPr="00442A10" w:rsidRDefault="00D666DF" w:rsidP="00B20AFB">
            <w:pPr>
              <w:pStyle w:val="BoxText"/>
            </w:pPr>
            <w:r w:rsidRPr="00D666DF">
              <w:t>Macular Society - York Group</w:t>
            </w:r>
          </w:p>
        </w:tc>
      </w:tr>
      <w:tr w:rsidR="00B20AFB" w:rsidRPr="00755063" w14:paraId="3351BB29" w14:textId="77777777" w:rsidTr="006713AA">
        <w:tc>
          <w:tcPr>
            <w:tcW w:w="3397" w:type="dxa"/>
            <w:shd w:val="clear" w:color="auto" w:fill="auto"/>
          </w:tcPr>
          <w:p w14:paraId="2F94D90A" w14:textId="40707589" w:rsidR="00B20AFB" w:rsidRPr="00147529" w:rsidRDefault="00B20AFB" w:rsidP="003A5106">
            <w:pPr>
              <w:pStyle w:val="BoxHeader"/>
            </w:pPr>
            <w:r>
              <w:t>Si</w:t>
            </w:r>
            <w:r w:rsidR="00E80747">
              <w:t>a</w:t>
            </w:r>
            <w:r>
              <w:t>n Balsom</w:t>
            </w:r>
            <w:r w:rsidR="006713AA">
              <w:t xml:space="preserve"> (SB)</w:t>
            </w:r>
          </w:p>
        </w:tc>
        <w:tc>
          <w:tcPr>
            <w:tcW w:w="6237" w:type="dxa"/>
          </w:tcPr>
          <w:p w14:paraId="7C5711C5" w14:textId="7C3B56CF" w:rsidR="00B20AFB" w:rsidRPr="00442A10" w:rsidRDefault="00B20AFB" w:rsidP="003A5106">
            <w:pPr>
              <w:pStyle w:val="BoxText"/>
            </w:pPr>
            <w:r>
              <w:t>Healthwatch York</w:t>
            </w:r>
          </w:p>
        </w:tc>
      </w:tr>
      <w:tr w:rsidR="00D666DF" w:rsidRPr="00755063" w14:paraId="1E0F8201" w14:textId="77777777" w:rsidTr="004C330F">
        <w:tc>
          <w:tcPr>
            <w:tcW w:w="3397" w:type="dxa"/>
            <w:shd w:val="clear" w:color="auto" w:fill="auto"/>
          </w:tcPr>
          <w:p w14:paraId="71A4206F" w14:textId="40022E93" w:rsidR="00D666DF" w:rsidRPr="00D218E8" w:rsidRDefault="00D666DF" w:rsidP="004C330F">
            <w:pPr>
              <w:pStyle w:val="BoxHeader"/>
            </w:pPr>
            <w:r>
              <w:t>Vicky Dixon (VD)</w:t>
            </w:r>
          </w:p>
        </w:tc>
        <w:tc>
          <w:tcPr>
            <w:tcW w:w="6237" w:type="dxa"/>
          </w:tcPr>
          <w:p w14:paraId="407D32B8" w14:textId="3057C6D7" w:rsidR="00D666DF" w:rsidRPr="00442A10" w:rsidRDefault="00D666DF" w:rsidP="004C330F">
            <w:pPr>
              <w:pStyle w:val="BoxText"/>
            </w:pPr>
            <w:r>
              <w:t>Community Links</w:t>
            </w:r>
          </w:p>
        </w:tc>
      </w:tr>
      <w:tr w:rsidR="00D666DF" w:rsidRPr="00755063" w14:paraId="7BCCA4A1" w14:textId="77777777" w:rsidTr="004C330F">
        <w:tc>
          <w:tcPr>
            <w:tcW w:w="3397" w:type="dxa"/>
            <w:shd w:val="clear" w:color="auto" w:fill="auto"/>
          </w:tcPr>
          <w:p w14:paraId="155E94B8" w14:textId="5B254C14" w:rsidR="00D666DF" w:rsidRPr="00D218E8" w:rsidRDefault="00D666DF" w:rsidP="004C330F">
            <w:pPr>
              <w:pStyle w:val="BoxHeader"/>
            </w:pPr>
            <w:r>
              <w:t>Louise Fisher (LF)</w:t>
            </w:r>
          </w:p>
        </w:tc>
        <w:tc>
          <w:tcPr>
            <w:tcW w:w="6237" w:type="dxa"/>
          </w:tcPr>
          <w:p w14:paraId="687C18B4" w14:textId="1D5569DC" w:rsidR="00D666DF" w:rsidRPr="00442A10" w:rsidRDefault="00D666DF" w:rsidP="004C330F">
            <w:pPr>
              <w:pStyle w:val="BoxText"/>
            </w:pPr>
            <w:r>
              <w:t>BSL Interpreter</w:t>
            </w:r>
          </w:p>
        </w:tc>
      </w:tr>
      <w:tr w:rsidR="00D666DF" w:rsidRPr="00755063" w14:paraId="1FAC1E15" w14:textId="77777777" w:rsidTr="004C330F">
        <w:tc>
          <w:tcPr>
            <w:tcW w:w="3397" w:type="dxa"/>
            <w:shd w:val="clear" w:color="auto" w:fill="auto"/>
          </w:tcPr>
          <w:p w14:paraId="05B12F14" w14:textId="77777777" w:rsidR="00D666DF" w:rsidRPr="00147529" w:rsidRDefault="00D666DF" w:rsidP="004C330F">
            <w:pPr>
              <w:pStyle w:val="BoxHeader"/>
              <w:rPr>
                <w:rFonts w:ascii="Arial" w:hAnsi="Arial"/>
                <w:sz w:val="20"/>
                <w:szCs w:val="20"/>
              </w:rPr>
            </w:pPr>
            <w:r w:rsidRPr="00D218E8">
              <w:t>Anne Norton</w:t>
            </w:r>
            <w:r>
              <w:t xml:space="preserve"> (AN)</w:t>
            </w:r>
          </w:p>
        </w:tc>
        <w:tc>
          <w:tcPr>
            <w:tcW w:w="6237" w:type="dxa"/>
          </w:tcPr>
          <w:p w14:paraId="7967D6E6" w14:textId="77777777" w:rsidR="00D666DF" w:rsidRPr="00755063" w:rsidRDefault="00D666DF" w:rsidP="004C330F">
            <w:pPr>
              <w:pStyle w:val="BoxText"/>
              <w:rPr>
                <w:rFonts w:ascii="Arial" w:hAnsi="Arial"/>
                <w:sz w:val="20"/>
                <w:szCs w:val="20"/>
              </w:rPr>
            </w:pPr>
            <w:r w:rsidRPr="00442A10">
              <w:t>York Disability Rights Forum</w:t>
            </w:r>
          </w:p>
        </w:tc>
      </w:tr>
      <w:tr w:rsidR="00D666DF" w:rsidRPr="00755063" w14:paraId="41834235" w14:textId="77777777" w:rsidTr="004C330F">
        <w:tc>
          <w:tcPr>
            <w:tcW w:w="3397" w:type="dxa"/>
            <w:shd w:val="clear" w:color="auto" w:fill="auto"/>
          </w:tcPr>
          <w:p w14:paraId="290ACE18" w14:textId="77777777" w:rsidR="00D666DF" w:rsidRPr="00147529" w:rsidRDefault="00D666DF" w:rsidP="004C330F">
            <w:pPr>
              <w:pStyle w:val="BoxHeader"/>
              <w:rPr>
                <w:rFonts w:ascii="Arial" w:hAnsi="Arial"/>
                <w:sz w:val="20"/>
                <w:szCs w:val="20"/>
              </w:rPr>
            </w:pPr>
            <w:r w:rsidRPr="00147529">
              <w:t>Rachel Barber</w:t>
            </w:r>
            <w:r>
              <w:t xml:space="preserve"> (RB)</w:t>
            </w:r>
          </w:p>
        </w:tc>
        <w:tc>
          <w:tcPr>
            <w:tcW w:w="6237" w:type="dxa"/>
          </w:tcPr>
          <w:p w14:paraId="1E91269E" w14:textId="77777777" w:rsidR="00D666DF" w:rsidRPr="00755063" w:rsidRDefault="00D666DF" w:rsidP="004C330F">
            <w:pPr>
              <w:pStyle w:val="BoxText"/>
              <w:rPr>
                <w:rFonts w:ascii="Arial" w:hAnsi="Arial"/>
                <w:sz w:val="20"/>
                <w:szCs w:val="20"/>
              </w:rPr>
            </w:pPr>
            <w:r w:rsidRPr="00442A10">
              <w:t>Living 4 Moments</w:t>
            </w:r>
          </w:p>
        </w:tc>
      </w:tr>
      <w:tr w:rsidR="00D666DF" w:rsidRPr="00D218E8" w14:paraId="0FE4FA4B" w14:textId="77777777" w:rsidTr="004C330F">
        <w:tc>
          <w:tcPr>
            <w:tcW w:w="3397" w:type="dxa"/>
            <w:shd w:val="clear" w:color="auto" w:fill="auto"/>
          </w:tcPr>
          <w:p w14:paraId="638FB7AE" w14:textId="77777777" w:rsidR="00D666DF" w:rsidRPr="00D218E8" w:rsidRDefault="00D666DF" w:rsidP="004C330F">
            <w:pPr>
              <w:pStyle w:val="BoxHeader"/>
            </w:pPr>
            <w:r w:rsidRPr="00D218E8">
              <w:t>Diane Roworth</w:t>
            </w:r>
            <w:r>
              <w:t xml:space="preserve"> (DR)</w:t>
            </w:r>
          </w:p>
        </w:tc>
        <w:tc>
          <w:tcPr>
            <w:tcW w:w="6237" w:type="dxa"/>
          </w:tcPr>
          <w:p w14:paraId="1B86728B" w14:textId="77777777" w:rsidR="00D666DF" w:rsidRPr="00D218E8" w:rsidRDefault="00D666DF" w:rsidP="004C330F">
            <w:pPr>
              <w:pStyle w:val="BoxText"/>
              <w:rPr>
                <w:b/>
                <w:bCs w:val="0"/>
              </w:rPr>
            </w:pPr>
            <w:r w:rsidRPr="00D218E8">
              <w:t>Independent</w:t>
            </w:r>
          </w:p>
        </w:tc>
      </w:tr>
      <w:tr w:rsidR="00D666DF" w:rsidRPr="00755063" w14:paraId="0D0243F9" w14:textId="77777777" w:rsidTr="004C330F">
        <w:tc>
          <w:tcPr>
            <w:tcW w:w="3397" w:type="dxa"/>
            <w:shd w:val="clear" w:color="auto" w:fill="auto"/>
          </w:tcPr>
          <w:p w14:paraId="5E62C0C6" w14:textId="77777777" w:rsidR="00D666DF" w:rsidRPr="00147529" w:rsidRDefault="00D666DF" w:rsidP="004C330F">
            <w:pPr>
              <w:pStyle w:val="BoxHeader"/>
            </w:pPr>
            <w:r w:rsidRPr="00147529">
              <w:t>Hannah Hardcastle</w:t>
            </w:r>
            <w:r>
              <w:t xml:space="preserve"> (HH)</w:t>
            </w:r>
          </w:p>
        </w:tc>
        <w:tc>
          <w:tcPr>
            <w:tcW w:w="6237" w:type="dxa"/>
            <w:vAlign w:val="center"/>
          </w:tcPr>
          <w:p w14:paraId="0D8A483F" w14:textId="77777777" w:rsidR="00D666DF" w:rsidRPr="00755063" w:rsidRDefault="00D666DF" w:rsidP="004C330F">
            <w:pPr>
              <w:pStyle w:val="BoxText"/>
            </w:pPr>
            <w:r w:rsidRPr="00442A10">
              <w:t>Accessible Arts and Media</w:t>
            </w:r>
          </w:p>
        </w:tc>
      </w:tr>
      <w:tr w:rsidR="00B20AFB" w:rsidRPr="00755063" w14:paraId="198B3E47" w14:textId="77777777" w:rsidTr="006713AA">
        <w:tc>
          <w:tcPr>
            <w:tcW w:w="3397" w:type="dxa"/>
            <w:shd w:val="clear" w:color="auto" w:fill="auto"/>
          </w:tcPr>
          <w:p w14:paraId="1E78220D" w14:textId="6E86520B" w:rsidR="00B20AFB" w:rsidRPr="00147529" w:rsidRDefault="00D666DF" w:rsidP="003A5106">
            <w:pPr>
              <w:pStyle w:val="BoxHeader"/>
            </w:pPr>
            <w:r>
              <w:t>Iain Mitchell (IM)</w:t>
            </w:r>
          </w:p>
        </w:tc>
        <w:tc>
          <w:tcPr>
            <w:tcW w:w="6237" w:type="dxa"/>
          </w:tcPr>
          <w:p w14:paraId="01BF0E10" w14:textId="2F6F2952" w:rsidR="00B20AFB" w:rsidRPr="0065307E" w:rsidRDefault="00D666DF" w:rsidP="003A5106">
            <w:pPr>
              <w:pStyle w:val="BoxText"/>
            </w:pPr>
            <w:r>
              <w:t>Thomas Pocklington Trust/York Sight Loss Council</w:t>
            </w:r>
          </w:p>
        </w:tc>
      </w:tr>
      <w:tr w:rsidR="00B20AFB" w:rsidRPr="00755063" w14:paraId="1BE618E6" w14:textId="77777777" w:rsidTr="006713AA">
        <w:tc>
          <w:tcPr>
            <w:tcW w:w="3397" w:type="dxa"/>
            <w:shd w:val="clear" w:color="auto" w:fill="auto"/>
          </w:tcPr>
          <w:p w14:paraId="0DE0E1B2" w14:textId="786AF507" w:rsidR="00B20AFB" w:rsidRPr="00147529" w:rsidRDefault="00D666DF" w:rsidP="003A5106">
            <w:pPr>
              <w:pStyle w:val="BoxHeader"/>
            </w:pPr>
            <w:r>
              <w:t>Helen Kane (HK)</w:t>
            </w:r>
          </w:p>
        </w:tc>
        <w:tc>
          <w:tcPr>
            <w:tcW w:w="6237" w:type="dxa"/>
          </w:tcPr>
          <w:p w14:paraId="073F211D" w14:textId="47D7110E" w:rsidR="00B20AFB" w:rsidRPr="00442A10" w:rsidRDefault="00D666DF" w:rsidP="003A5106">
            <w:pPr>
              <w:pStyle w:val="BoxText"/>
            </w:pPr>
            <w:r>
              <w:t>Access Consultant, Access Included</w:t>
            </w:r>
          </w:p>
        </w:tc>
      </w:tr>
      <w:tr w:rsidR="00B20AFB" w:rsidRPr="00755063" w14:paraId="65612BA5" w14:textId="77777777" w:rsidTr="006713AA">
        <w:tc>
          <w:tcPr>
            <w:tcW w:w="3397" w:type="dxa"/>
            <w:shd w:val="clear" w:color="auto" w:fill="auto"/>
          </w:tcPr>
          <w:p w14:paraId="615068C5" w14:textId="77777777" w:rsidR="00B20AFB" w:rsidRDefault="00D666DF" w:rsidP="003A5106">
            <w:pPr>
              <w:pStyle w:val="BoxHeader"/>
            </w:pPr>
            <w:r>
              <w:t>Dominic Berry (DB)</w:t>
            </w:r>
          </w:p>
          <w:p w14:paraId="6555EE58" w14:textId="0DDAC37F" w:rsidR="001A4257" w:rsidRPr="001A4257" w:rsidRDefault="001A4257" w:rsidP="003A5106">
            <w:pPr>
              <w:pStyle w:val="BoxHeader"/>
              <w:rPr>
                <w:b w:val="0"/>
                <w:bCs/>
              </w:rPr>
            </w:pPr>
            <w:r>
              <w:rPr>
                <w:b w:val="0"/>
                <w:bCs/>
              </w:rPr>
              <w:t>(part)</w:t>
            </w:r>
          </w:p>
        </w:tc>
        <w:tc>
          <w:tcPr>
            <w:tcW w:w="6237" w:type="dxa"/>
          </w:tcPr>
          <w:p w14:paraId="2CA5880D" w14:textId="293DBD98" w:rsidR="00B20AFB" w:rsidRPr="00442A10" w:rsidRDefault="00D666DF" w:rsidP="003A5106">
            <w:pPr>
              <w:pStyle w:val="BoxText"/>
            </w:pPr>
            <w:r>
              <w:t>Make it York</w:t>
            </w:r>
          </w:p>
        </w:tc>
      </w:tr>
      <w:tr w:rsidR="00D218E8" w:rsidRPr="00755063" w14:paraId="49E05E92" w14:textId="77777777" w:rsidTr="006713AA">
        <w:tc>
          <w:tcPr>
            <w:tcW w:w="3397" w:type="dxa"/>
            <w:shd w:val="clear" w:color="auto" w:fill="auto"/>
          </w:tcPr>
          <w:p w14:paraId="0DDF036A" w14:textId="77777777" w:rsidR="00D218E8" w:rsidRDefault="00D666DF" w:rsidP="00D218E8">
            <w:pPr>
              <w:pStyle w:val="BoxHeader"/>
            </w:pPr>
            <w:bookmarkStart w:id="1" w:name="_Hlk141792723"/>
            <w:r w:rsidRPr="00D666DF">
              <w:t>Rachel Harvey (RV)</w:t>
            </w:r>
          </w:p>
          <w:p w14:paraId="44CF63B0" w14:textId="4B248892" w:rsidR="001A4257" w:rsidRPr="001A4257" w:rsidRDefault="001A4257" w:rsidP="00D218E8">
            <w:pPr>
              <w:pStyle w:val="BoxHeader"/>
              <w:rPr>
                <w:rFonts w:ascii="Arial" w:hAnsi="Arial"/>
                <w:b w:val="0"/>
                <w:bCs/>
                <w:sz w:val="20"/>
                <w:szCs w:val="20"/>
              </w:rPr>
            </w:pPr>
            <w:r>
              <w:rPr>
                <w:b w:val="0"/>
                <w:bCs/>
              </w:rPr>
              <w:t>(part)</w:t>
            </w:r>
          </w:p>
        </w:tc>
        <w:tc>
          <w:tcPr>
            <w:tcW w:w="6237" w:type="dxa"/>
          </w:tcPr>
          <w:p w14:paraId="63302AA1" w14:textId="094BFA4D" w:rsidR="00D218E8" w:rsidRPr="00755063" w:rsidRDefault="00D666DF" w:rsidP="00D218E8">
            <w:pPr>
              <w:pStyle w:val="BoxText"/>
              <w:rPr>
                <w:rFonts w:ascii="Arial" w:hAnsi="Arial"/>
                <w:sz w:val="20"/>
                <w:szCs w:val="20"/>
              </w:rPr>
            </w:pPr>
            <w:r w:rsidRPr="00D666DF">
              <w:t>Make it York</w:t>
            </w:r>
          </w:p>
        </w:tc>
      </w:tr>
      <w:tr w:rsidR="00717588" w:rsidRPr="00755063" w14:paraId="0F12E1BA" w14:textId="77777777" w:rsidTr="006713AA">
        <w:tc>
          <w:tcPr>
            <w:tcW w:w="3397" w:type="dxa"/>
            <w:shd w:val="clear" w:color="auto" w:fill="auto"/>
          </w:tcPr>
          <w:p w14:paraId="1753A2C0" w14:textId="1710A193" w:rsidR="00717588" w:rsidRPr="00D666DF" w:rsidRDefault="00717588" w:rsidP="00D218E8">
            <w:pPr>
              <w:pStyle w:val="BoxHeader"/>
            </w:pPr>
            <w:r>
              <w:t>Srish Jain (</w:t>
            </w:r>
            <w:proofErr w:type="spellStart"/>
            <w:r>
              <w:t>SJa</w:t>
            </w:r>
            <w:proofErr w:type="spellEnd"/>
            <w:r>
              <w:t>)</w:t>
            </w:r>
          </w:p>
        </w:tc>
        <w:tc>
          <w:tcPr>
            <w:tcW w:w="6237" w:type="dxa"/>
          </w:tcPr>
          <w:p w14:paraId="7E9757DE" w14:textId="45D14495" w:rsidR="00717588" w:rsidRPr="00D666DF" w:rsidRDefault="00717588" w:rsidP="00D218E8">
            <w:pPr>
              <w:pStyle w:val="BoxText"/>
            </w:pPr>
            <w:r>
              <w:t>The Snappy Trust</w:t>
            </w:r>
          </w:p>
        </w:tc>
      </w:tr>
      <w:bookmarkEnd w:id="1"/>
      <w:tr w:rsidR="001A4257" w:rsidRPr="00755063" w14:paraId="032735E9" w14:textId="77777777" w:rsidTr="006713AA">
        <w:tc>
          <w:tcPr>
            <w:tcW w:w="3397" w:type="dxa"/>
            <w:shd w:val="clear" w:color="auto" w:fill="auto"/>
          </w:tcPr>
          <w:p w14:paraId="3F98D916" w14:textId="6852E45E" w:rsidR="001A4257" w:rsidRPr="00D218E8" w:rsidRDefault="001A4257" w:rsidP="001A4257">
            <w:pPr>
              <w:pStyle w:val="BoxHeader"/>
            </w:pPr>
            <w:r w:rsidRPr="00D218E8">
              <w:t>Will Orpin</w:t>
            </w:r>
            <w:r>
              <w:t xml:space="preserve"> (WO)</w:t>
            </w:r>
          </w:p>
        </w:tc>
        <w:tc>
          <w:tcPr>
            <w:tcW w:w="6237" w:type="dxa"/>
          </w:tcPr>
          <w:p w14:paraId="65CCF6DC" w14:textId="4F0FC928" w:rsidR="001A4257" w:rsidRPr="00D218E8" w:rsidRDefault="001A4257" w:rsidP="001A4257">
            <w:pPr>
              <w:pStyle w:val="BoxText"/>
              <w:rPr>
                <w:b/>
                <w:bCs w:val="0"/>
              </w:rPr>
            </w:pPr>
            <w:r w:rsidRPr="00D218E8">
              <w:t xml:space="preserve">Apprentice, Access Team </w:t>
            </w:r>
            <w:r>
              <w:t>(</w:t>
            </w:r>
            <w:r w:rsidRPr="00D218E8">
              <w:t>CYC</w:t>
            </w:r>
            <w:r>
              <w:t>)</w:t>
            </w:r>
          </w:p>
        </w:tc>
      </w:tr>
    </w:tbl>
    <w:bookmarkEnd w:id="0"/>
    <w:p w14:paraId="23FA7693" w14:textId="11C72D6D" w:rsidR="00F724E4" w:rsidRPr="00F724E4" w:rsidRDefault="00F724E4" w:rsidP="00717588">
      <w:pPr>
        <w:pStyle w:val="Heading2"/>
      </w:pPr>
      <w:r w:rsidRPr="00F724E4">
        <w:t>Apologies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724E4" w:rsidRPr="00755063" w14:paraId="6A15D182" w14:textId="77777777" w:rsidTr="005756C2">
        <w:tc>
          <w:tcPr>
            <w:tcW w:w="2972" w:type="dxa"/>
            <w:shd w:val="clear" w:color="auto" w:fill="auto"/>
          </w:tcPr>
          <w:p w14:paraId="44D93869" w14:textId="7CFB177D" w:rsidR="00F724E4" w:rsidRPr="00755063" w:rsidRDefault="00D666DF" w:rsidP="00147529">
            <w:pPr>
              <w:rPr>
                <w:rFonts w:ascii="Arial" w:hAnsi="Arial"/>
                <w:sz w:val="20"/>
                <w:szCs w:val="20"/>
              </w:rPr>
            </w:pPr>
            <w:r w:rsidRPr="00D666DF">
              <w:t>Alison Wheatley</w:t>
            </w:r>
          </w:p>
        </w:tc>
        <w:tc>
          <w:tcPr>
            <w:tcW w:w="6662" w:type="dxa"/>
          </w:tcPr>
          <w:p w14:paraId="5C55FE9E" w14:textId="2EC0019A" w:rsidR="00F724E4" w:rsidRPr="00755063" w:rsidRDefault="00D666DF" w:rsidP="003A5106">
            <w:pPr>
              <w:pStyle w:val="BoxText"/>
            </w:pPr>
            <w:r>
              <w:t>York Carers Centre</w:t>
            </w:r>
          </w:p>
        </w:tc>
      </w:tr>
    </w:tbl>
    <w:p w14:paraId="0B1C212F" w14:textId="7FCFFBB2" w:rsidR="005756C2" w:rsidRPr="005F20C1" w:rsidRDefault="005756C2" w:rsidP="00717588">
      <w:pPr>
        <w:pStyle w:val="Heading2"/>
      </w:pPr>
      <w:r w:rsidRPr="005756C2">
        <w:t>Minutes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634"/>
      </w:tblGrid>
      <w:tr w:rsidR="005756C2" w:rsidRPr="005756C2" w14:paraId="15E371F4" w14:textId="77777777" w:rsidTr="005756C2">
        <w:tc>
          <w:tcPr>
            <w:tcW w:w="3006" w:type="dxa"/>
            <w:shd w:val="clear" w:color="auto" w:fill="auto"/>
          </w:tcPr>
          <w:p w14:paraId="1FCF908A" w14:textId="1B41B456" w:rsidR="005756C2" w:rsidRPr="005756C2" w:rsidRDefault="005756C2" w:rsidP="00147529">
            <w:pPr>
              <w:rPr>
                <w:rFonts w:ascii="Arial" w:hAnsi="Arial"/>
                <w:sz w:val="20"/>
                <w:szCs w:val="20"/>
              </w:rPr>
            </w:pPr>
            <w:r>
              <w:t>Jan Tuson</w:t>
            </w:r>
            <w:r w:rsidR="006713AA">
              <w:t xml:space="preserve"> (JT)</w:t>
            </w:r>
          </w:p>
        </w:tc>
        <w:tc>
          <w:tcPr>
            <w:tcW w:w="6634" w:type="dxa"/>
            <w:shd w:val="clear" w:color="auto" w:fill="auto"/>
          </w:tcPr>
          <w:p w14:paraId="78E8CBE8" w14:textId="1DD4A55B" w:rsidR="005756C2" w:rsidRPr="005756C2" w:rsidRDefault="005756C2" w:rsidP="00147529">
            <w:pPr>
              <w:rPr>
                <w:rFonts w:ascii="Arial" w:hAnsi="Arial"/>
                <w:sz w:val="20"/>
                <w:szCs w:val="20"/>
              </w:rPr>
            </w:pPr>
            <w:r>
              <w:t>Support worker to Dave Smith</w:t>
            </w:r>
          </w:p>
        </w:tc>
      </w:tr>
    </w:tbl>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47AF5628" w14:textId="5F476FCA" w:rsidR="005756C2" w:rsidRPr="005756C2" w:rsidRDefault="005756C2" w:rsidP="00147529">
            <w:r w:rsidRPr="00F3339A">
              <w:rPr>
                <w:b/>
                <w:bCs w:val="0"/>
              </w:rPr>
              <w:t>D</w:t>
            </w:r>
            <w:r w:rsidR="0064581F" w:rsidRPr="00F3339A">
              <w:rPr>
                <w:b/>
                <w:bCs w:val="0"/>
              </w:rPr>
              <w:t>S</w:t>
            </w:r>
            <w:r>
              <w:t xml:space="preserve"> welcomed all attendees (in person and online via Teams)</w:t>
            </w:r>
            <w:r w:rsidR="00D47E0F">
              <w:t xml:space="preserve"> </w:t>
            </w:r>
            <w:r w:rsidR="00A75FFF">
              <w:t xml:space="preserve">and </w:t>
            </w:r>
            <w:r w:rsidR="002254AC">
              <w:t>everyone introduced themselves</w:t>
            </w:r>
            <w:r w:rsidR="00A75FFF">
              <w:t>.</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77777777" w:rsidR="005756C2" w:rsidRPr="005756C2" w:rsidRDefault="005756C2" w:rsidP="00493826">
            <w:pPr>
              <w:pStyle w:val="Heading2"/>
            </w:pPr>
            <w:r w:rsidRPr="005756C2">
              <w:t xml:space="preserve">Minutes from last </w:t>
            </w:r>
            <w:r w:rsidRPr="00493826">
              <w:t>meeting</w:t>
            </w:r>
          </w:p>
        </w:tc>
      </w:tr>
      <w:tr w:rsidR="005756C2" w:rsidRPr="005756C2" w14:paraId="1DC0A7E7" w14:textId="77777777" w:rsidTr="00974488">
        <w:tc>
          <w:tcPr>
            <w:tcW w:w="852" w:type="dxa"/>
            <w:shd w:val="clear" w:color="auto" w:fill="auto"/>
          </w:tcPr>
          <w:p w14:paraId="5D7DE4AB" w14:textId="77777777" w:rsidR="005756C2" w:rsidRPr="005756C2" w:rsidRDefault="005756C2" w:rsidP="00147529"/>
        </w:tc>
        <w:tc>
          <w:tcPr>
            <w:tcW w:w="9213" w:type="dxa"/>
            <w:shd w:val="clear" w:color="auto" w:fill="auto"/>
          </w:tcPr>
          <w:p w14:paraId="0AC010C9" w14:textId="5AD66F11" w:rsidR="005756C2" w:rsidRDefault="002254AC" w:rsidP="00B16516">
            <w:r>
              <w:t>Minutes reviewed and agreed as correct</w:t>
            </w:r>
            <w:r w:rsidR="009A70EF">
              <w:t>.</w:t>
            </w:r>
            <w:r w:rsidR="005756C2" w:rsidRPr="005756C2">
              <w:t xml:space="preserve"> </w:t>
            </w:r>
          </w:p>
          <w:p w14:paraId="07A08106" w14:textId="77777777" w:rsidR="006713AA" w:rsidRDefault="006713AA" w:rsidP="00147529">
            <w:r w:rsidRPr="006713AA">
              <w:rPr>
                <w:b/>
                <w:bCs w:val="0"/>
              </w:rPr>
              <w:t>Matters arising from the minutes:</w:t>
            </w:r>
          </w:p>
          <w:p w14:paraId="1013D859" w14:textId="790B25CC" w:rsidR="00B16516" w:rsidRDefault="009A70EF" w:rsidP="006713AA">
            <w:pPr>
              <w:rPr>
                <w:b/>
                <w:bCs w:val="0"/>
                <w:color w:val="1F4E79" w:themeColor="accent5" w:themeShade="80"/>
              </w:rPr>
            </w:pPr>
            <w:r>
              <w:rPr>
                <w:b/>
                <w:bCs w:val="0"/>
                <w:color w:val="1F4E79" w:themeColor="accent5" w:themeShade="80"/>
              </w:rPr>
              <w:t xml:space="preserve">Outstanding </w:t>
            </w:r>
            <w:r w:rsidR="00B16516">
              <w:rPr>
                <w:b/>
                <w:bCs w:val="0"/>
                <w:color w:val="1F4E79" w:themeColor="accent5" w:themeShade="80"/>
              </w:rPr>
              <w:t>Actions</w:t>
            </w:r>
          </w:p>
          <w:p w14:paraId="4045A563" w14:textId="7C93DE1D" w:rsidR="00B16516" w:rsidRPr="00B16516" w:rsidRDefault="00B16516" w:rsidP="006713AA">
            <w:pPr>
              <w:rPr>
                <w:b/>
                <w:bCs w:val="0"/>
                <w:color w:val="000000" w:themeColor="text1"/>
              </w:rPr>
            </w:pPr>
            <w:r w:rsidRPr="00B16516">
              <w:rPr>
                <w:b/>
                <w:bCs w:val="0"/>
                <w:color w:val="000000" w:themeColor="text1"/>
              </w:rPr>
              <w:t xml:space="preserve">JT </w:t>
            </w:r>
            <w:r w:rsidRPr="00B16516">
              <w:rPr>
                <w:color w:val="000000" w:themeColor="text1"/>
              </w:rPr>
              <w:t>fed back</w:t>
            </w:r>
            <w:r>
              <w:rPr>
                <w:color w:val="000000" w:themeColor="text1"/>
              </w:rPr>
              <w:t xml:space="preserve"> the response on action 2, agenda item 8 of March 2023 minutes, relating to the group trialling the new interactive map for accessibility. CYC will share the draft materials with groups including the YAF once the online platform has been agreed upon</w:t>
            </w:r>
            <w:r w:rsidR="009A70EF">
              <w:rPr>
                <w:color w:val="000000" w:themeColor="text1"/>
              </w:rPr>
              <w:t xml:space="preserve"> (probably in the autumn).</w:t>
            </w:r>
          </w:p>
          <w:p w14:paraId="08878681" w14:textId="645F8A33" w:rsidR="006713AA" w:rsidRDefault="006713AA" w:rsidP="006713AA">
            <w:pPr>
              <w:rPr>
                <w:color w:val="1F4E79" w:themeColor="accent5" w:themeShade="80"/>
              </w:rPr>
            </w:pPr>
            <w:r w:rsidRPr="006713AA">
              <w:rPr>
                <w:b/>
                <w:bCs w:val="0"/>
                <w:color w:val="1F4E79" w:themeColor="accent5" w:themeShade="80"/>
              </w:rPr>
              <w:t>Supplementary Planning Group</w:t>
            </w:r>
            <w:r w:rsidR="00140627">
              <w:rPr>
                <w:b/>
                <w:bCs w:val="0"/>
                <w:color w:val="1F4E79" w:themeColor="accent5" w:themeShade="80"/>
              </w:rPr>
              <w:t xml:space="preserve"> (SPG)</w:t>
            </w:r>
          </w:p>
          <w:p w14:paraId="597155AB" w14:textId="612BA45B" w:rsidR="006713AA" w:rsidRDefault="00BD502B" w:rsidP="006713AA">
            <w:pPr>
              <w:pStyle w:val="ListParagraph"/>
              <w:numPr>
                <w:ilvl w:val="0"/>
                <w:numId w:val="20"/>
              </w:numPr>
            </w:pPr>
            <w:r>
              <w:t>Clarification sought around whether the SPG will be a sub-group of the YAF or stand alone and the interplay between the two. Concern around deferring of authority by the YAF to the SPG for decisions. DS confirmed the SPG will form part of the YAF. This w</w:t>
            </w:r>
            <w:r w:rsidR="00D47E0F">
              <w:t>il</w:t>
            </w:r>
            <w:r>
              <w:t>l need to be incorporated into the new Terms of Reference (</w:t>
            </w:r>
            <w:proofErr w:type="spellStart"/>
            <w:r>
              <w:t>ToRs</w:t>
            </w:r>
            <w:proofErr w:type="spellEnd"/>
            <w:r>
              <w:t>) for the YAF.</w:t>
            </w:r>
          </w:p>
          <w:p w14:paraId="2824904D" w14:textId="1280F777" w:rsidR="00140627" w:rsidRPr="00140627" w:rsidRDefault="00C52787" w:rsidP="00F879C7">
            <w:r>
              <w:t xml:space="preserve"> </w:t>
            </w:r>
          </w:p>
        </w:tc>
      </w:tr>
      <w:tr w:rsidR="005756C2" w:rsidRPr="005756C2" w14:paraId="5F756E6C" w14:textId="77777777" w:rsidTr="00974488">
        <w:tc>
          <w:tcPr>
            <w:tcW w:w="852" w:type="dxa"/>
            <w:shd w:val="clear" w:color="auto" w:fill="auto"/>
          </w:tcPr>
          <w:p w14:paraId="02F5F8CD" w14:textId="7513A308" w:rsidR="005756C2" w:rsidRPr="005756C2" w:rsidRDefault="00974488" w:rsidP="00147529">
            <w:pPr>
              <w:pStyle w:val="Heading2"/>
            </w:pPr>
            <w:r>
              <w:t xml:space="preserve">  </w:t>
            </w:r>
            <w:r w:rsidR="005756C2" w:rsidRPr="005756C2">
              <w:t>3</w:t>
            </w:r>
          </w:p>
        </w:tc>
        <w:tc>
          <w:tcPr>
            <w:tcW w:w="9213" w:type="dxa"/>
            <w:shd w:val="clear" w:color="auto" w:fill="auto"/>
          </w:tcPr>
          <w:p w14:paraId="31568692" w14:textId="2BC9732D" w:rsidR="005756C2" w:rsidRPr="005756C2" w:rsidRDefault="002254AC" w:rsidP="00147529">
            <w:pPr>
              <w:pStyle w:val="Heading2"/>
            </w:pPr>
            <w:r>
              <w:t xml:space="preserve">Presentation – </w:t>
            </w:r>
            <w:r w:rsidR="001C5F82">
              <w:t>Coney Street Riverside Project – Helen Kane</w:t>
            </w:r>
          </w:p>
        </w:tc>
      </w:tr>
      <w:tr w:rsidR="005756C2" w:rsidRPr="005756C2" w14:paraId="2EA5647A" w14:textId="77777777" w:rsidTr="00974488">
        <w:tc>
          <w:tcPr>
            <w:tcW w:w="852" w:type="dxa"/>
            <w:shd w:val="clear" w:color="auto" w:fill="auto"/>
          </w:tcPr>
          <w:p w14:paraId="371A1ED8" w14:textId="77777777" w:rsidR="005756C2" w:rsidRPr="005756C2" w:rsidRDefault="005756C2" w:rsidP="00147529"/>
        </w:tc>
        <w:tc>
          <w:tcPr>
            <w:tcW w:w="9213" w:type="dxa"/>
            <w:shd w:val="clear" w:color="auto" w:fill="auto"/>
          </w:tcPr>
          <w:p w14:paraId="28C5548F" w14:textId="382E59ED" w:rsidR="005756C2" w:rsidRDefault="00F879C7" w:rsidP="002E16DA">
            <w:pPr>
              <w:spacing w:before="0" w:after="160" w:line="259" w:lineRule="auto"/>
              <w:rPr>
                <w:color w:val="000000" w:themeColor="text1"/>
              </w:rPr>
            </w:pPr>
            <w:r w:rsidRPr="00F879C7">
              <w:rPr>
                <w:b/>
                <w:bCs w:val="0"/>
                <w:color w:val="000000" w:themeColor="text1"/>
              </w:rPr>
              <w:t>HK</w:t>
            </w:r>
            <w:r w:rsidRPr="00F879C7">
              <w:rPr>
                <w:color w:val="000000" w:themeColor="text1"/>
              </w:rPr>
              <w:t xml:space="preserve"> updated the group following the </w:t>
            </w:r>
            <w:r w:rsidR="00D47E0F">
              <w:rPr>
                <w:color w:val="000000" w:themeColor="text1"/>
              </w:rPr>
              <w:t>inclusion consultation</w:t>
            </w:r>
            <w:r w:rsidRPr="00F879C7">
              <w:rPr>
                <w:color w:val="000000" w:themeColor="text1"/>
              </w:rPr>
              <w:t xml:space="preserve"> event at the Hilton </w:t>
            </w:r>
            <w:r w:rsidR="00D47E0F">
              <w:rPr>
                <w:color w:val="000000" w:themeColor="text1"/>
              </w:rPr>
              <w:t>on 9</w:t>
            </w:r>
            <w:r w:rsidR="00D47E0F" w:rsidRPr="00D47E0F">
              <w:rPr>
                <w:color w:val="000000" w:themeColor="text1"/>
                <w:vertAlign w:val="superscript"/>
              </w:rPr>
              <w:t>th</w:t>
            </w:r>
            <w:r w:rsidR="00D47E0F">
              <w:rPr>
                <w:color w:val="000000" w:themeColor="text1"/>
              </w:rPr>
              <w:t xml:space="preserve"> May 2023</w:t>
            </w:r>
            <w:r>
              <w:rPr>
                <w:color w:val="000000" w:themeColor="text1"/>
              </w:rPr>
              <w:t xml:space="preserve"> and thanked everyone for their input. The questions raised are being considered so there is no further definite update</w:t>
            </w:r>
            <w:r w:rsidR="00D47E0F">
              <w:rPr>
                <w:color w:val="000000" w:themeColor="text1"/>
              </w:rPr>
              <w:t xml:space="preserve">. </w:t>
            </w:r>
            <w:r w:rsidR="00213A4F">
              <w:rPr>
                <w:color w:val="000000" w:themeColor="text1"/>
              </w:rPr>
              <w:t>The developer (Helmsley Group) has completed a</w:t>
            </w:r>
            <w:r w:rsidR="00D47E0F">
              <w:rPr>
                <w:color w:val="000000" w:themeColor="text1"/>
              </w:rPr>
              <w:t xml:space="preserve">n Equalities Impact Assessment </w:t>
            </w:r>
            <w:r w:rsidR="00213A4F">
              <w:rPr>
                <w:color w:val="000000" w:themeColor="text1"/>
              </w:rPr>
              <w:t>which is available</w:t>
            </w:r>
            <w:r w:rsidR="002E16DA">
              <w:rPr>
                <w:color w:val="000000" w:themeColor="text1"/>
              </w:rPr>
              <w:t xml:space="preserve"> on request.</w:t>
            </w:r>
          </w:p>
          <w:p w14:paraId="696A6F4F" w14:textId="77777777" w:rsidR="00D47E0F" w:rsidRDefault="00D47E0F" w:rsidP="001C5F82">
            <w:pPr>
              <w:spacing w:before="0" w:after="160" w:line="259" w:lineRule="auto"/>
              <w:rPr>
                <w:color w:val="000000" w:themeColor="text1"/>
              </w:rPr>
            </w:pPr>
            <w:r>
              <w:rPr>
                <w:color w:val="000000" w:themeColor="text1"/>
              </w:rPr>
              <w:t>Summary of points raised at the Hilton event:</w:t>
            </w:r>
          </w:p>
          <w:p w14:paraId="3A5AD8DC" w14:textId="71D0576A" w:rsidR="00D47E0F" w:rsidRPr="002E16DA" w:rsidRDefault="00D47E0F" w:rsidP="002E16DA">
            <w:pPr>
              <w:pStyle w:val="ListParagraph"/>
              <w:numPr>
                <w:ilvl w:val="0"/>
                <w:numId w:val="20"/>
              </w:numPr>
              <w:spacing w:before="0" w:after="160" w:line="259" w:lineRule="auto"/>
              <w:ind w:left="714" w:hanging="357"/>
              <w:rPr>
                <w:sz w:val="27"/>
                <w:szCs w:val="27"/>
              </w:rPr>
            </w:pPr>
            <w:r w:rsidRPr="002E16DA">
              <w:rPr>
                <w:sz w:val="27"/>
                <w:szCs w:val="27"/>
              </w:rPr>
              <w:t>Provision of information (including maps, signage, wayfinding, QR codes)</w:t>
            </w:r>
          </w:p>
          <w:p w14:paraId="0FB7324C" w14:textId="60B6674E" w:rsidR="00D47E0F" w:rsidRPr="002E16DA" w:rsidRDefault="00532D09" w:rsidP="002E16DA">
            <w:pPr>
              <w:pStyle w:val="ListParagraph"/>
              <w:numPr>
                <w:ilvl w:val="0"/>
                <w:numId w:val="20"/>
              </w:numPr>
              <w:spacing w:before="0" w:after="160" w:line="259" w:lineRule="auto"/>
              <w:ind w:left="714" w:hanging="357"/>
              <w:rPr>
                <w:sz w:val="27"/>
                <w:szCs w:val="27"/>
              </w:rPr>
            </w:pPr>
            <w:r w:rsidRPr="002E16DA">
              <w:rPr>
                <w:sz w:val="27"/>
                <w:szCs w:val="27"/>
              </w:rPr>
              <w:t>Importance of accessible public seating</w:t>
            </w:r>
          </w:p>
          <w:p w14:paraId="3224BEF2" w14:textId="50A60775" w:rsidR="00532D09" w:rsidRDefault="00532D09" w:rsidP="002E16DA">
            <w:pPr>
              <w:pStyle w:val="ListParagraph"/>
              <w:numPr>
                <w:ilvl w:val="0"/>
                <w:numId w:val="20"/>
              </w:numPr>
              <w:spacing w:before="0" w:after="160" w:line="259" w:lineRule="auto"/>
              <w:ind w:left="714" w:hanging="357"/>
              <w:rPr>
                <w:color w:val="000000" w:themeColor="text1"/>
              </w:rPr>
            </w:pPr>
            <w:r w:rsidRPr="002E16DA">
              <w:rPr>
                <w:sz w:val="27"/>
                <w:szCs w:val="27"/>
              </w:rPr>
              <w:lastRenderedPageBreak/>
              <w:t>Management and maintenance of an obstacle-free routes, including during events. Developer will ensure circulation routes kept</w:t>
            </w:r>
            <w:r>
              <w:rPr>
                <w:color w:val="000000" w:themeColor="text1"/>
              </w:rPr>
              <w:t xml:space="preserve"> </w:t>
            </w:r>
            <w:proofErr w:type="gramStart"/>
            <w:r>
              <w:rPr>
                <w:color w:val="000000" w:themeColor="text1"/>
              </w:rPr>
              <w:t>clear</w:t>
            </w:r>
            <w:proofErr w:type="gramEnd"/>
          </w:p>
          <w:p w14:paraId="1DADFF24" w14:textId="0C78F178"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Circulation route widths and pinch points</w:t>
            </w:r>
          </w:p>
          <w:p w14:paraId="6C3B9DD5" w14:textId="1B95F2C1" w:rsidR="00532D09" w:rsidRPr="002E16DA" w:rsidRDefault="00532D09" w:rsidP="002E16DA">
            <w:pPr>
              <w:pStyle w:val="ListParagraph"/>
              <w:numPr>
                <w:ilvl w:val="0"/>
                <w:numId w:val="20"/>
              </w:numPr>
              <w:spacing w:before="0" w:after="160" w:line="259" w:lineRule="auto"/>
              <w:ind w:left="714" w:hanging="357"/>
              <w:rPr>
                <w:sz w:val="27"/>
                <w:szCs w:val="27"/>
              </w:rPr>
            </w:pPr>
            <w:r w:rsidRPr="002E16DA">
              <w:rPr>
                <w:sz w:val="27"/>
                <w:szCs w:val="27"/>
              </w:rPr>
              <w:t>Lighting</w:t>
            </w:r>
            <w:r w:rsidR="002E16DA" w:rsidRPr="002E16DA">
              <w:rPr>
                <w:sz w:val="27"/>
                <w:szCs w:val="27"/>
              </w:rPr>
              <w:t xml:space="preserve"> – clear, including on signage and circulation routes and river </w:t>
            </w:r>
            <w:proofErr w:type="gramStart"/>
            <w:r w:rsidR="002E16DA" w:rsidRPr="002E16DA">
              <w:rPr>
                <w:sz w:val="27"/>
                <w:szCs w:val="27"/>
              </w:rPr>
              <w:t>front</w:t>
            </w:r>
            <w:proofErr w:type="gramEnd"/>
          </w:p>
          <w:p w14:paraId="59F84358" w14:textId="65C99EF4"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 xml:space="preserve">Kerb edges, bollards and crossing </w:t>
            </w:r>
            <w:proofErr w:type="gramStart"/>
            <w:r>
              <w:rPr>
                <w:sz w:val="27"/>
                <w:szCs w:val="27"/>
              </w:rPr>
              <w:t>points</w:t>
            </w:r>
            <w:proofErr w:type="gramEnd"/>
          </w:p>
          <w:p w14:paraId="050734BA" w14:textId="02E3D97A"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Accessible parking and charge points</w:t>
            </w:r>
          </w:p>
          <w:p w14:paraId="73B6C784" w14:textId="401002FB" w:rsidR="00532D09" w:rsidRDefault="00532D09" w:rsidP="002E16DA">
            <w:pPr>
              <w:pStyle w:val="ListParagraph"/>
              <w:numPr>
                <w:ilvl w:val="0"/>
                <w:numId w:val="20"/>
              </w:numPr>
              <w:spacing w:before="0" w:after="160" w:line="259" w:lineRule="auto"/>
              <w:ind w:left="714" w:hanging="357"/>
              <w:rPr>
                <w:color w:val="000000" w:themeColor="text1"/>
              </w:rPr>
            </w:pPr>
            <w:r>
              <w:rPr>
                <w:sz w:val="27"/>
                <w:szCs w:val="27"/>
              </w:rPr>
              <w:t>Cyclist and pedestrian separation</w:t>
            </w:r>
          </w:p>
          <w:p w14:paraId="501D9433" w14:textId="269CF118"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Ramp and slope gradients</w:t>
            </w:r>
          </w:p>
          <w:p w14:paraId="16BF85B2" w14:textId="7A1AC0D5"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Lift reliability, weather protection and opening hours</w:t>
            </w:r>
          </w:p>
          <w:p w14:paraId="6DD9E9AD" w14:textId="6F64AF54"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 xml:space="preserve">Accessible and changing places </w:t>
            </w:r>
            <w:proofErr w:type="gramStart"/>
            <w:r>
              <w:rPr>
                <w:sz w:val="27"/>
                <w:szCs w:val="27"/>
              </w:rPr>
              <w:t>toilets</w:t>
            </w:r>
            <w:proofErr w:type="gramEnd"/>
          </w:p>
          <w:p w14:paraId="194CEF79" w14:textId="1675AAD2" w:rsidR="00532D09" w:rsidRPr="002E16DA" w:rsidRDefault="00532D09" w:rsidP="002E16DA">
            <w:pPr>
              <w:pStyle w:val="ListParagraph"/>
              <w:numPr>
                <w:ilvl w:val="0"/>
                <w:numId w:val="20"/>
              </w:numPr>
              <w:spacing w:before="0" w:after="160" w:line="259" w:lineRule="auto"/>
              <w:ind w:left="714" w:hanging="357"/>
              <w:rPr>
                <w:sz w:val="27"/>
                <w:szCs w:val="27"/>
              </w:rPr>
            </w:pPr>
            <w:r>
              <w:rPr>
                <w:sz w:val="27"/>
                <w:szCs w:val="27"/>
              </w:rPr>
              <w:t xml:space="preserve">Access arrangements – will ensure as level as </w:t>
            </w:r>
            <w:proofErr w:type="gramStart"/>
            <w:r>
              <w:rPr>
                <w:sz w:val="27"/>
                <w:szCs w:val="27"/>
              </w:rPr>
              <w:t>possible</w:t>
            </w:r>
            <w:proofErr w:type="gramEnd"/>
          </w:p>
          <w:p w14:paraId="3B26FF00" w14:textId="23B51C75" w:rsidR="00532D09" w:rsidRDefault="002E16DA" w:rsidP="002E16DA">
            <w:pPr>
              <w:pStyle w:val="ListParagraph"/>
              <w:numPr>
                <w:ilvl w:val="0"/>
                <w:numId w:val="20"/>
              </w:numPr>
              <w:spacing w:before="0" w:after="160" w:line="259" w:lineRule="auto"/>
              <w:ind w:left="714" w:hanging="357"/>
              <w:rPr>
                <w:color w:val="000000" w:themeColor="text1"/>
              </w:rPr>
            </w:pPr>
            <w:r w:rsidRPr="002E16DA">
              <w:rPr>
                <w:sz w:val="27"/>
                <w:szCs w:val="27"/>
              </w:rPr>
              <w:t>Ag</w:t>
            </w:r>
            <w:r>
              <w:rPr>
                <w:color w:val="000000" w:themeColor="text1"/>
              </w:rPr>
              <w:t>e-friendly cities – seating and public toilets</w:t>
            </w:r>
          </w:p>
          <w:p w14:paraId="76118A25" w14:textId="65F78323" w:rsidR="002E16DA" w:rsidRDefault="002E16DA" w:rsidP="002E16DA">
            <w:pPr>
              <w:spacing w:before="0" w:after="160" w:line="259" w:lineRule="auto"/>
              <w:rPr>
                <w:color w:val="000000" w:themeColor="text1"/>
              </w:rPr>
            </w:pPr>
            <w:r w:rsidRPr="008B2450">
              <w:rPr>
                <w:b/>
                <w:bCs w:val="0"/>
                <w:color w:val="000000" w:themeColor="text1"/>
              </w:rPr>
              <w:t>HK</w:t>
            </w:r>
            <w:r>
              <w:rPr>
                <w:color w:val="000000" w:themeColor="text1"/>
              </w:rPr>
              <w:t xml:space="preserve"> confirmed the intention to seek ongoing feedback and consultation all through the project.</w:t>
            </w:r>
          </w:p>
          <w:p w14:paraId="636EC163" w14:textId="270C1B2C" w:rsidR="002E16DA" w:rsidRDefault="002E16DA" w:rsidP="002E16DA">
            <w:pPr>
              <w:spacing w:before="0" w:after="160" w:line="259" w:lineRule="auto"/>
              <w:rPr>
                <w:color w:val="000000" w:themeColor="text1"/>
              </w:rPr>
            </w:pPr>
            <w:r w:rsidRPr="008B2450">
              <w:rPr>
                <w:b/>
                <w:bCs w:val="0"/>
                <w:color w:val="000000" w:themeColor="text1"/>
              </w:rPr>
              <w:t>HK</w:t>
            </w:r>
            <w:r>
              <w:rPr>
                <w:color w:val="000000" w:themeColor="text1"/>
              </w:rPr>
              <w:t xml:space="preserve"> was also asked by the group to consider:</w:t>
            </w:r>
          </w:p>
          <w:p w14:paraId="167B2F5E" w14:textId="7C256FC3" w:rsidR="002E16DA" w:rsidRPr="00D256A2" w:rsidRDefault="002E16DA" w:rsidP="00D256A2">
            <w:pPr>
              <w:pStyle w:val="ListParagraph"/>
              <w:numPr>
                <w:ilvl w:val="0"/>
                <w:numId w:val="35"/>
              </w:numPr>
              <w:spacing w:before="0" w:after="160" w:line="259" w:lineRule="auto"/>
              <w:rPr>
                <w:color w:val="000000" w:themeColor="text1"/>
              </w:rPr>
            </w:pPr>
            <w:r w:rsidRPr="00D256A2">
              <w:rPr>
                <w:color w:val="000000" w:themeColor="text1"/>
              </w:rPr>
              <w:t>Audio aspects of the project (e.g. for deaf people to call for help if needed, e.g. in</w:t>
            </w:r>
            <w:r w:rsidR="00717588" w:rsidRPr="00D256A2">
              <w:rPr>
                <w:color w:val="000000" w:themeColor="text1"/>
              </w:rPr>
              <w:t xml:space="preserve"> lift – possibly assistive text or BSL interpreter on screen, transcriptions).</w:t>
            </w:r>
          </w:p>
          <w:p w14:paraId="433D89CB" w14:textId="574C65B7" w:rsidR="00717588" w:rsidRPr="00D256A2" w:rsidRDefault="00717588" w:rsidP="00D256A2">
            <w:pPr>
              <w:pStyle w:val="ListParagraph"/>
              <w:numPr>
                <w:ilvl w:val="0"/>
                <w:numId w:val="35"/>
              </w:numPr>
              <w:spacing w:before="0" w:after="160" w:line="259" w:lineRule="auto"/>
              <w:rPr>
                <w:color w:val="000000" w:themeColor="text1"/>
              </w:rPr>
            </w:pPr>
            <w:r w:rsidRPr="00D256A2">
              <w:rPr>
                <w:color w:val="000000" w:themeColor="text1"/>
              </w:rPr>
              <w:t xml:space="preserve">Provision of </w:t>
            </w:r>
            <w:r w:rsidR="00D256A2">
              <w:rPr>
                <w:color w:val="000000" w:themeColor="text1"/>
              </w:rPr>
              <w:t xml:space="preserve">public (non-student) </w:t>
            </w:r>
            <w:r w:rsidRPr="00D256A2">
              <w:rPr>
                <w:color w:val="000000" w:themeColor="text1"/>
              </w:rPr>
              <w:t>accessible parking bays</w:t>
            </w:r>
          </w:p>
          <w:p w14:paraId="3BE3161A" w14:textId="05433113" w:rsidR="00717588" w:rsidRDefault="00717588" w:rsidP="002E16DA">
            <w:pPr>
              <w:spacing w:before="0" w:after="160" w:line="259" w:lineRule="auto"/>
              <w:rPr>
                <w:color w:val="000000" w:themeColor="text1"/>
              </w:rPr>
            </w:pPr>
            <w:r w:rsidRPr="008B2450">
              <w:rPr>
                <w:b/>
                <w:bCs w:val="0"/>
                <w:color w:val="000000" w:themeColor="text1"/>
              </w:rPr>
              <w:t>HK</w:t>
            </w:r>
            <w:r>
              <w:rPr>
                <w:color w:val="000000" w:themeColor="text1"/>
              </w:rPr>
              <w:t xml:space="preserve"> confirmed the staged nature of the development will address </w:t>
            </w:r>
            <w:r w:rsidR="00D256A2">
              <w:rPr>
                <w:color w:val="000000" w:themeColor="text1"/>
              </w:rPr>
              <w:t xml:space="preserve">the </w:t>
            </w:r>
            <w:r>
              <w:rPr>
                <w:color w:val="000000" w:themeColor="text1"/>
              </w:rPr>
              <w:t>safety of those with access difficulties. The plan for the staged process will follow later.</w:t>
            </w:r>
          </w:p>
          <w:p w14:paraId="7DBE570D" w14:textId="6DC5951E" w:rsidR="00D256A2" w:rsidRDefault="00D256A2" w:rsidP="002E16DA">
            <w:pPr>
              <w:spacing w:before="0" w:after="160" w:line="259" w:lineRule="auto"/>
              <w:rPr>
                <w:color w:val="000000" w:themeColor="text1"/>
              </w:rPr>
            </w:pPr>
            <w:r w:rsidRPr="008B2450">
              <w:rPr>
                <w:b/>
                <w:bCs w:val="0"/>
                <w:color w:val="000000" w:themeColor="text1"/>
              </w:rPr>
              <w:t>SJo</w:t>
            </w:r>
            <w:r>
              <w:rPr>
                <w:color w:val="000000" w:themeColor="text1"/>
              </w:rPr>
              <w:t xml:space="preserve"> referred to the RNIB’s Key Principles of Inclusive Street Design (containing a ten-point checklist).</w:t>
            </w:r>
          </w:p>
          <w:p w14:paraId="7253DAC0" w14:textId="1B8DF75C" w:rsidR="002E16DA" w:rsidRPr="00DC467D" w:rsidRDefault="002E16DA" w:rsidP="002E16DA">
            <w:pPr>
              <w:spacing w:before="0" w:after="160" w:line="259" w:lineRule="auto"/>
              <w:rPr>
                <w:b/>
                <w:bCs w:val="0"/>
                <w:color w:val="0000CC"/>
              </w:rPr>
            </w:pPr>
            <w:r w:rsidRPr="00DC467D">
              <w:rPr>
                <w:b/>
                <w:bCs w:val="0"/>
                <w:color w:val="0000CC"/>
              </w:rPr>
              <w:t>Actions</w:t>
            </w:r>
          </w:p>
          <w:p w14:paraId="30573A00" w14:textId="687351E1" w:rsidR="002E16DA" w:rsidRPr="00DC467D" w:rsidRDefault="00DC467D" w:rsidP="00D256A2">
            <w:pPr>
              <w:pStyle w:val="ListParagraph"/>
              <w:numPr>
                <w:ilvl w:val="0"/>
                <w:numId w:val="36"/>
              </w:numPr>
              <w:spacing w:before="0" w:after="160" w:line="259" w:lineRule="auto"/>
              <w:rPr>
                <w:color w:val="0000CC"/>
              </w:rPr>
            </w:pPr>
            <w:r w:rsidRPr="00643C0D">
              <w:rPr>
                <w:b/>
                <w:bCs w:val="0"/>
                <w:color w:val="0000CC"/>
              </w:rPr>
              <w:t>All</w:t>
            </w:r>
            <w:r w:rsidRPr="00DC467D">
              <w:rPr>
                <w:color w:val="0000CC"/>
              </w:rPr>
              <w:t xml:space="preserve"> – i</w:t>
            </w:r>
            <w:r w:rsidR="002E16DA" w:rsidRPr="00DC467D">
              <w:rPr>
                <w:color w:val="0000CC"/>
              </w:rPr>
              <w:t>f required, please request a copy of the Equalities Impact Assessment from Helen (</w:t>
            </w:r>
            <w:hyperlink r:id="rId7" w:history="1">
              <w:r w:rsidR="002E16DA" w:rsidRPr="00DC467D">
                <w:rPr>
                  <w:rStyle w:val="Hyperlink"/>
                  <w:color w:val="0000CC"/>
                </w:rPr>
                <w:t>helen@access-included.co.uk</w:t>
              </w:r>
            </w:hyperlink>
            <w:r w:rsidR="002E16DA" w:rsidRPr="00DC467D">
              <w:rPr>
                <w:color w:val="0000CC"/>
              </w:rPr>
              <w:t xml:space="preserve">), specifying the format required. </w:t>
            </w:r>
          </w:p>
          <w:p w14:paraId="10B6AD7C" w14:textId="44A28C9C" w:rsidR="00D256A2" w:rsidRPr="00E61FBD" w:rsidRDefault="00D256A2" w:rsidP="00D256A2">
            <w:pPr>
              <w:pStyle w:val="ListParagraph"/>
              <w:numPr>
                <w:ilvl w:val="0"/>
                <w:numId w:val="36"/>
              </w:numPr>
              <w:spacing w:before="0" w:after="160" w:line="259" w:lineRule="auto"/>
              <w:rPr>
                <w:color w:val="0000CC"/>
              </w:rPr>
            </w:pPr>
            <w:r w:rsidRPr="00E61FBD">
              <w:rPr>
                <w:b/>
                <w:bCs w:val="0"/>
                <w:color w:val="0000CC"/>
              </w:rPr>
              <w:t>HK</w:t>
            </w:r>
            <w:r w:rsidRPr="00E61FBD">
              <w:rPr>
                <w:color w:val="0000CC"/>
              </w:rPr>
              <w:t xml:space="preserve"> to circulate the summary of the May event</w:t>
            </w:r>
            <w:r w:rsidR="00E61FBD">
              <w:rPr>
                <w:color w:val="0000CC"/>
              </w:rPr>
              <w:t xml:space="preserve"> </w:t>
            </w:r>
            <w:r w:rsidR="00E61FBD" w:rsidRPr="00E61FBD">
              <w:rPr>
                <w:b/>
                <w:bCs w:val="0"/>
                <w:color w:val="FF0000"/>
              </w:rPr>
              <w:t xml:space="preserve"> Done</w:t>
            </w:r>
          </w:p>
          <w:p w14:paraId="492BC15A" w14:textId="67F637BB" w:rsidR="00D47E0F" w:rsidRPr="00DC467D" w:rsidRDefault="00D256A2" w:rsidP="001C5F82">
            <w:pPr>
              <w:pStyle w:val="ListParagraph"/>
              <w:numPr>
                <w:ilvl w:val="0"/>
                <w:numId w:val="36"/>
              </w:numPr>
              <w:spacing w:before="0" w:after="160" w:line="259" w:lineRule="auto"/>
              <w:rPr>
                <w:color w:val="000000" w:themeColor="text1"/>
              </w:rPr>
            </w:pPr>
            <w:r w:rsidRPr="00643C0D">
              <w:rPr>
                <w:b/>
                <w:bCs w:val="0"/>
                <w:color w:val="0000CC"/>
              </w:rPr>
              <w:t>SJo</w:t>
            </w:r>
            <w:r w:rsidRPr="00DC467D">
              <w:rPr>
                <w:color w:val="0000CC"/>
              </w:rPr>
              <w:t xml:space="preserve"> to circulate the link to the RNIB document</w:t>
            </w:r>
            <w:r w:rsidR="00BF04DD">
              <w:rPr>
                <w:color w:val="0000CC"/>
              </w:rPr>
              <w:t xml:space="preserve">  </w:t>
            </w:r>
            <w:r w:rsidR="00BF04DD" w:rsidRPr="00BF04DD">
              <w:rPr>
                <w:b/>
                <w:bCs w:val="0"/>
                <w:color w:val="FF0000"/>
              </w:rPr>
              <w:t>Done</w:t>
            </w:r>
          </w:p>
        </w:tc>
      </w:tr>
      <w:tr w:rsidR="005756C2" w:rsidRPr="005756C2" w14:paraId="10AB8C86" w14:textId="77777777" w:rsidTr="00974488">
        <w:tc>
          <w:tcPr>
            <w:tcW w:w="852" w:type="dxa"/>
            <w:shd w:val="clear" w:color="auto" w:fill="auto"/>
          </w:tcPr>
          <w:p w14:paraId="1A0C5A70" w14:textId="0D626205" w:rsidR="005756C2" w:rsidRPr="005756C2" w:rsidRDefault="00974488" w:rsidP="00147529">
            <w:pPr>
              <w:pStyle w:val="Heading2"/>
            </w:pPr>
            <w:r>
              <w:lastRenderedPageBreak/>
              <w:t xml:space="preserve">  </w:t>
            </w:r>
            <w:r w:rsidR="005756C2" w:rsidRPr="005756C2">
              <w:t>4</w:t>
            </w:r>
          </w:p>
        </w:tc>
        <w:tc>
          <w:tcPr>
            <w:tcW w:w="9213" w:type="dxa"/>
            <w:shd w:val="clear" w:color="auto" w:fill="auto"/>
          </w:tcPr>
          <w:p w14:paraId="66F6446A" w14:textId="48F26DD5" w:rsidR="005756C2" w:rsidRPr="005756C2" w:rsidRDefault="001C5F82" w:rsidP="00147529">
            <w:pPr>
              <w:pStyle w:val="Heading2"/>
            </w:pPr>
            <w:r>
              <w:t xml:space="preserve">Discussion – Christmas Market </w:t>
            </w:r>
            <w:r w:rsidR="00E1070C">
              <w:t xml:space="preserve">– </w:t>
            </w:r>
            <w:r>
              <w:t>Make it York</w:t>
            </w:r>
          </w:p>
        </w:tc>
      </w:tr>
      <w:tr w:rsidR="003C13C1" w:rsidRPr="005756C2" w14:paraId="664051CF" w14:textId="77777777" w:rsidTr="00974488">
        <w:tc>
          <w:tcPr>
            <w:tcW w:w="852" w:type="dxa"/>
            <w:shd w:val="clear" w:color="auto" w:fill="auto"/>
          </w:tcPr>
          <w:p w14:paraId="5DF9A5C2" w14:textId="77777777" w:rsidR="003C13C1" w:rsidRDefault="003C13C1" w:rsidP="00147529">
            <w:pPr>
              <w:pStyle w:val="Heading2"/>
            </w:pPr>
          </w:p>
        </w:tc>
        <w:tc>
          <w:tcPr>
            <w:tcW w:w="9213" w:type="dxa"/>
            <w:shd w:val="clear" w:color="auto" w:fill="auto"/>
          </w:tcPr>
          <w:p w14:paraId="63357E45" w14:textId="77777777" w:rsidR="005015C7" w:rsidRDefault="00643C0D" w:rsidP="00643C0D">
            <w:pPr>
              <w:rPr>
                <w:bCs w:val="0"/>
              </w:rPr>
            </w:pPr>
            <w:r w:rsidRPr="00643C0D">
              <w:rPr>
                <w:bCs w:val="0"/>
              </w:rPr>
              <w:t>Presentation by</w:t>
            </w:r>
            <w:r>
              <w:rPr>
                <w:bCs w:val="0"/>
              </w:rPr>
              <w:t xml:space="preserve"> </w:t>
            </w:r>
            <w:r w:rsidRPr="008B2450">
              <w:rPr>
                <w:b/>
              </w:rPr>
              <w:t>RH</w:t>
            </w:r>
            <w:r>
              <w:rPr>
                <w:bCs w:val="0"/>
              </w:rPr>
              <w:t xml:space="preserve"> &amp; </w:t>
            </w:r>
            <w:r w:rsidRPr="008B2450">
              <w:rPr>
                <w:b/>
              </w:rPr>
              <w:t>DB</w:t>
            </w:r>
            <w:r>
              <w:rPr>
                <w:bCs w:val="0"/>
              </w:rPr>
              <w:t xml:space="preserve"> of data from the 2022 Xmas Market. </w:t>
            </w:r>
          </w:p>
          <w:p w14:paraId="3E60E842" w14:textId="77777777" w:rsidR="005015C7" w:rsidRPr="00EB5A1D" w:rsidRDefault="005015C7" w:rsidP="00643C0D">
            <w:pPr>
              <w:rPr>
                <w:b/>
              </w:rPr>
            </w:pPr>
            <w:r w:rsidRPr="00EB5A1D">
              <w:rPr>
                <w:b/>
              </w:rPr>
              <w:t>For 2023:</w:t>
            </w:r>
          </w:p>
          <w:p w14:paraId="0D6AA86A" w14:textId="0C7282F2" w:rsidR="005015C7" w:rsidRPr="00EB5A1D" w:rsidRDefault="005015C7" w:rsidP="00EB5A1D">
            <w:pPr>
              <w:pStyle w:val="ListParagraph"/>
              <w:numPr>
                <w:ilvl w:val="0"/>
                <w:numId w:val="37"/>
              </w:numPr>
              <w:rPr>
                <w:bCs w:val="0"/>
              </w:rPr>
            </w:pPr>
            <w:r w:rsidRPr="00EB5A1D">
              <w:rPr>
                <w:bCs w:val="0"/>
              </w:rPr>
              <w:t>No winter hut outside Marks &amp; Spencer (M&amp;S)</w:t>
            </w:r>
          </w:p>
          <w:p w14:paraId="00700E20" w14:textId="77777777" w:rsidR="003C13C1" w:rsidRPr="00EB5A1D" w:rsidRDefault="005015C7" w:rsidP="00EB5A1D">
            <w:pPr>
              <w:pStyle w:val="ListParagraph"/>
              <w:numPr>
                <w:ilvl w:val="0"/>
                <w:numId w:val="37"/>
              </w:numPr>
              <w:rPr>
                <w:bCs w:val="0"/>
              </w:rPr>
            </w:pPr>
            <w:r w:rsidRPr="00EB5A1D">
              <w:rPr>
                <w:bCs w:val="0"/>
              </w:rPr>
              <w:t>Outside</w:t>
            </w:r>
            <w:r w:rsidR="00643C0D" w:rsidRPr="00EB5A1D">
              <w:rPr>
                <w:bCs w:val="0"/>
              </w:rPr>
              <w:t xml:space="preserve"> </w:t>
            </w:r>
            <w:r w:rsidRPr="00EB5A1D">
              <w:rPr>
                <w:bCs w:val="0"/>
              </w:rPr>
              <w:t>M&amp;S opened up to provide 3-4 walkthroughs with a 4-5m gap and line of huts to be moved 1m further away from M&amp;S to reduce congestion. Peak congestion is 12-3 at weekends.</w:t>
            </w:r>
          </w:p>
          <w:p w14:paraId="5AADF2BA" w14:textId="425949D6" w:rsidR="005015C7" w:rsidRPr="00EB5A1D" w:rsidRDefault="005015C7" w:rsidP="00EB5A1D">
            <w:pPr>
              <w:pStyle w:val="ListParagraph"/>
              <w:numPr>
                <w:ilvl w:val="0"/>
                <w:numId w:val="37"/>
              </w:numPr>
              <w:rPr>
                <w:bCs w:val="0"/>
              </w:rPr>
            </w:pPr>
            <w:r w:rsidRPr="00EB5A1D">
              <w:rPr>
                <w:bCs w:val="0"/>
              </w:rPr>
              <w:t>Safety Officers to monitor daily.</w:t>
            </w:r>
          </w:p>
          <w:p w14:paraId="76725D19" w14:textId="1B126F14" w:rsidR="00C97AC9" w:rsidRPr="00EB5A1D" w:rsidRDefault="00C97AC9" w:rsidP="00EB5A1D">
            <w:pPr>
              <w:pStyle w:val="ListParagraph"/>
              <w:numPr>
                <w:ilvl w:val="0"/>
                <w:numId w:val="37"/>
              </w:numPr>
              <w:rPr>
                <w:bCs w:val="0"/>
              </w:rPr>
            </w:pPr>
            <w:r w:rsidRPr="00EB5A1D">
              <w:rPr>
                <w:bCs w:val="0"/>
              </w:rPr>
              <w:t>All traders with</w:t>
            </w:r>
            <w:r w:rsidR="0078755C" w:rsidRPr="00EB5A1D">
              <w:rPr>
                <w:bCs w:val="0"/>
              </w:rPr>
              <w:t xml:space="preserve"> an open chalet are provided with a yellow highways ramp which should be permanently in situ.</w:t>
            </w:r>
          </w:p>
          <w:p w14:paraId="52565C2E" w14:textId="77777777" w:rsidR="005015C7" w:rsidRPr="0078755C" w:rsidRDefault="005015C7" w:rsidP="00643C0D">
            <w:pPr>
              <w:rPr>
                <w:b/>
              </w:rPr>
            </w:pPr>
            <w:r w:rsidRPr="0078755C">
              <w:rPr>
                <w:b/>
              </w:rPr>
              <w:t>Points raised for further consideration:</w:t>
            </w:r>
          </w:p>
          <w:p w14:paraId="3A2215A0" w14:textId="33D49426" w:rsidR="005015C7" w:rsidRPr="00EB5A1D" w:rsidRDefault="005015C7" w:rsidP="00EB5A1D">
            <w:pPr>
              <w:pStyle w:val="ListParagraph"/>
              <w:numPr>
                <w:ilvl w:val="0"/>
                <w:numId w:val="38"/>
              </w:numPr>
              <w:rPr>
                <w:bCs w:val="0"/>
              </w:rPr>
            </w:pPr>
            <w:r w:rsidRPr="00EB5A1D">
              <w:rPr>
                <w:bCs w:val="0"/>
              </w:rPr>
              <w:t>Signage – more informative maps, directional signs, qui</w:t>
            </w:r>
            <w:r w:rsidR="0078755C" w:rsidRPr="00EB5A1D">
              <w:rPr>
                <w:bCs w:val="0"/>
              </w:rPr>
              <w:t>e</w:t>
            </w:r>
            <w:r w:rsidRPr="00EB5A1D">
              <w:rPr>
                <w:bCs w:val="0"/>
              </w:rPr>
              <w:t>ter routes through the space.</w:t>
            </w:r>
          </w:p>
          <w:p w14:paraId="0F0F0962" w14:textId="5011D797" w:rsidR="005015C7" w:rsidRPr="00EB5A1D" w:rsidRDefault="005015C7" w:rsidP="00EB5A1D">
            <w:pPr>
              <w:pStyle w:val="ListParagraph"/>
              <w:numPr>
                <w:ilvl w:val="0"/>
                <w:numId w:val="38"/>
              </w:numPr>
              <w:rPr>
                <w:bCs w:val="0"/>
              </w:rPr>
            </w:pPr>
            <w:r w:rsidRPr="00EB5A1D">
              <w:rPr>
                <w:bCs w:val="0"/>
              </w:rPr>
              <w:t xml:space="preserve">Provision of a safe/quieter space and related support </w:t>
            </w:r>
            <w:r w:rsidR="00EB5A1D">
              <w:rPr>
                <w:bCs w:val="0"/>
              </w:rPr>
              <w:t xml:space="preserve">(not just during the Xmas markets) </w:t>
            </w:r>
            <w:r w:rsidRPr="00EB5A1D">
              <w:rPr>
                <w:bCs w:val="0"/>
              </w:rPr>
              <w:t>– venues to be looked at</w:t>
            </w:r>
            <w:r w:rsidR="00EB5A1D">
              <w:rPr>
                <w:bCs w:val="0"/>
              </w:rPr>
              <w:t xml:space="preserve"> (shops</w:t>
            </w:r>
            <w:r w:rsidR="008B2450">
              <w:rPr>
                <w:bCs w:val="0"/>
              </w:rPr>
              <w:t>, c</w:t>
            </w:r>
            <w:r w:rsidR="00EB5A1D">
              <w:rPr>
                <w:bCs w:val="0"/>
              </w:rPr>
              <w:t>hurches?)</w:t>
            </w:r>
            <w:r w:rsidRPr="00EB5A1D">
              <w:rPr>
                <w:bCs w:val="0"/>
              </w:rPr>
              <w:t xml:space="preserve"> and Eboracum to be briefed to support and take people to these places.</w:t>
            </w:r>
            <w:r w:rsidR="00EB5A1D">
              <w:rPr>
                <w:bCs w:val="0"/>
              </w:rPr>
              <w:t xml:space="preserve"> Previous Safe Spaces Scheme through Independent Living Network. Can we link this in again? Carl Wain previously involved.</w:t>
            </w:r>
          </w:p>
          <w:p w14:paraId="6BC67257" w14:textId="03B78425" w:rsidR="00C97AC9" w:rsidRPr="004857F3" w:rsidRDefault="005015C7" w:rsidP="00EB5A1D">
            <w:pPr>
              <w:pStyle w:val="ListParagraph"/>
              <w:numPr>
                <w:ilvl w:val="0"/>
                <w:numId w:val="38"/>
              </w:numPr>
              <w:rPr>
                <w:bCs w:val="0"/>
              </w:rPr>
            </w:pPr>
            <w:r w:rsidRPr="00EB5A1D">
              <w:rPr>
                <w:bCs w:val="0"/>
              </w:rPr>
              <w:t xml:space="preserve">Seating provision – previously only at food units, </w:t>
            </w:r>
            <w:r w:rsidRPr="004857F3">
              <w:rPr>
                <w:bCs w:val="0"/>
              </w:rPr>
              <w:t>but</w:t>
            </w:r>
            <w:r w:rsidR="004857F3">
              <w:rPr>
                <w:bCs w:val="0"/>
              </w:rPr>
              <w:t xml:space="preserve"> opportunities for more seating</w:t>
            </w:r>
          </w:p>
          <w:p w14:paraId="7C56103D" w14:textId="77777777" w:rsidR="0078755C" w:rsidRPr="00EB5A1D" w:rsidRDefault="00C97AC9" w:rsidP="00EB5A1D">
            <w:pPr>
              <w:pStyle w:val="ListParagraph"/>
              <w:numPr>
                <w:ilvl w:val="0"/>
                <w:numId w:val="38"/>
              </w:numPr>
              <w:rPr>
                <w:bCs w:val="0"/>
              </w:rPr>
            </w:pPr>
            <w:r w:rsidRPr="00EB5A1D">
              <w:rPr>
                <w:bCs w:val="0"/>
              </w:rPr>
              <w:t xml:space="preserve">Provision of an ‘access table’ to encourage those with access </w:t>
            </w:r>
            <w:proofErr w:type="gramStart"/>
            <w:r w:rsidRPr="00EB5A1D">
              <w:rPr>
                <w:bCs w:val="0"/>
              </w:rPr>
              <w:t>needs</w:t>
            </w:r>
            <w:proofErr w:type="gramEnd"/>
          </w:p>
          <w:p w14:paraId="1AE8F942" w14:textId="0ABB868E" w:rsidR="005015C7" w:rsidRPr="00EB5A1D" w:rsidRDefault="0078755C" w:rsidP="00EB5A1D">
            <w:pPr>
              <w:pStyle w:val="ListParagraph"/>
              <w:numPr>
                <w:ilvl w:val="0"/>
                <w:numId w:val="38"/>
              </w:numPr>
              <w:rPr>
                <w:bCs w:val="0"/>
              </w:rPr>
            </w:pPr>
            <w:r w:rsidRPr="00EB5A1D">
              <w:rPr>
                <w:bCs w:val="0"/>
              </w:rPr>
              <w:t xml:space="preserve">Advertise a quieter </w:t>
            </w:r>
            <w:proofErr w:type="gramStart"/>
            <w:r w:rsidRPr="00EB5A1D">
              <w:rPr>
                <w:bCs w:val="0"/>
              </w:rPr>
              <w:t>hour</w:t>
            </w:r>
            <w:proofErr w:type="gramEnd"/>
            <w:r w:rsidR="005015C7" w:rsidRPr="00EB5A1D">
              <w:rPr>
                <w:bCs w:val="0"/>
              </w:rPr>
              <w:t xml:space="preserve"> </w:t>
            </w:r>
          </w:p>
          <w:p w14:paraId="605388D3" w14:textId="77777777" w:rsidR="00C97AC9" w:rsidRPr="00EB5A1D" w:rsidRDefault="00C97AC9" w:rsidP="00EB5A1D">
            <w:pPr>
              <w:pStyle w:val="ListParagraph"/>
              <w:numPr>
                <w:ilvl w:val="0"/>
                <w:numId w:val="38"/>
              </w:numPr>
              <w:rPr>
                <w:bCs w:val="0"/>
              </w:rPr>
            </w:pPr>
            <w:r w:rsidRPr="00EB5A1D">
              <w:rPr>
                <w:bCs w:val="0"/>
              </w:rPr>
              <w:t xml:space="preserve">Poor behaviour – needs to be a strong message to potential visitors of standards expected. Positive behaviour message to be </w:t>
            </w:r>
            <w:proofErr w:type="gramStart"/>
            <w:r w:rsidRPr="00EB5A1D">
              <w:rPr>
                <w:bCs w:val="0"/>
              </w:rPr>
              <w:t>shared</w:t>
            </w:r>
            <w:proofErr w:type="gramEnd"/>
          </w:p>
          <w:p w14:paraId="3E4C474A" w14:textId="77777777" w:rsidR="00C97AC9" w:rsidRPr="00EB5A1D" w:rsidRDefault="00C97AC9" w:rsidP="00EB5A1D">
            <w:pPr>
              <w:pStyle w:val="ListParagraph"/>
              <w:numPr>
                <w:ilvl w:val="0"/>
                <w:numId w:val="38"/>
              </w:numPr>
              <w:rPr>
                <w:bCs w:val="0"/>
              </w:rPr>
            </w:pPr>
            <w:r w:rsidRPr="00EB5A1D">
              <w:rPr>
                <w:bCs w:val="0"/>
              </w:rPr>
              <w:t xml:space="preserve">More information in advance so people may prepare to </w:t>
            </w:r>
            <w:proofErr w:type="gramStart"/>
            <w:r w:rsidRPr="00EB5A1D">
              <w:rPr>
                <w:bCs w:val="0"/>
              </w:rPr>
              <w:t>visit</w:t>
            </w:r>
            <w:proofErr w:type="gramEnd"/>
          </w:p>
          <w:p w14:paraId="0F77D823" w14:textId="08EEBDF1" w:rsidR="00C97AC9" w:rsidRPr="00EB5A1D" w:rsidRDefault="00C97AC9" w:rsidP="00EB5A1D">
            <w:pPr>
              <w:pStyle w:val="ListParagraph"/>
              <w:numPr>
                <w:ilvl w:val="0"/>
                <w:numId w:val="38"/>
              </w:numPr>
              <w:rPr>
                <w:bCs w:val="0"/>
              </w:rPr>
            </w:pPr>
            <w:r w:rsidRPr="00EB5A1D">
              <w:rPr>
                <w:bCs w:val="0"/>
              </w:rPr>
              <w:t>Issues with routes (incorporating tactile paving) being obstructed (e.g. by trader vans, buskers). If busking area fenced round with a barrier, this may cause another hazard. Could a dedicated area be allocated for entertainers? Requires further thought re solutions.</w:t>
            </w:r>
          </w:p>
          <w:p w14:paraId="49F98797" w14:textId="421D014D" w:rsidR="00C97AC9" w:rsidRPr="00EB5A1D" w:rsidRDefault="00C97AC9" w:rsidP="00EB5A1D">
            <w:pPr>
              <w:pStyle w:val="ListParagraph"/>
              <w:numPr>
                <w:ilvl w:val="0"/>
                <w:numId w:val="38"/>
              </w:numPr>
              <w:rPr>
                <w:bCs w:val="0"/>
              </w:rPr>
            </w:pPr>
            <w:r w:rsidRPr="00EB5A1D">
              <w:rPr>
                <w:bCs w:val="0"/>
              </w:rPr>
              <w:t>Identification of accessible path through (e.g. location of drop kerbs, tactile paving etc.)</w:t>
            </w:r>
          </w:p>
          <w:p w14:paraId="6DC7C408" w14:textId="57259BF3" w:rsidR="00C97AC9" w:rsidRPr="00EB5A1D" w:rsidRDefault="00C97AC9" w:rsidP="00EB5A1D">
            <w:pPr>
              <w:pStyle w:val="ListParagraph"/>
              <w:numPr>
                <w:ilvl w:val="0"/>
                <w:numId w:val="38"/>
              </w:numPr>
              <w:rPr>
                <w:bCs w:val="0"/>
              </w:rPr>
            </w:pPr>
            <w:r w:rsidRPr="00EB5A1D">
              <w:rPr>
                <w:bCs w:val="0"/>
              </w:rPr>
              <w:t>Benches – helpful to see on a site map where these are.</w:t>
            </w:r>
          </w:p>
          <w:p w14:paraId="58DC931D" w14:textId="7AD078BB" w:rsidR="0078755C" w:rsidRPr="00EB5A1D" w:rsidRDefault="0078755C" w:rsidP="00EB5A1D">
            <w:pPr>
              <w:pStyle w:val="ListParagraph"/>
              <w:numPr>
                <w:ilvl w:val="0"/>
                <w:numId w:val="38"/>
              </w:numPr>
              <w:rPr>
                <w:bCs w:val="0"/>
              </w:rPr>
            </w:pPr>
            <w:r w:rsidRPr="00EB5A1D">
              <w:rPr>
                <w:bCs w:val="0"/>
              </w:rPr>
              <w:t>Contact number/email to raise any issues/concerns during the event.</w:t>
            </w:r>
          </w:p>
          <w:p w14:paraId="7923332E" w14:textId="7D054F27" w:rsidR="005015C7" w:rsidRPr="00EB5A1D" w:rsidRDefault="0078755C" w:rsidP="00643C0D">
            <w:pPr>
              <w:rPr>
                <w:b/>
                <w:color w:val="0000CC"/>
              </w:rPr>
            </w:pPr>
            <w:r w:rsidRPr="00EB5A1D">
              <w:rPr>
                <w:b/>
                <w:color w:val="0000CC"/>
              </w:rPr>
              <w:lastRenderedPageBreak/>
              <w:t>Actions:</w:t>
            </w:r>
          </w:p>
          <w:p w14:paraId="446E7D3D" w14:textId="48CC8E55" w:rsidR="0078755C" w:rsidRPr="00004BD8" w:rsidRDefault="0078755C" w:rsidP="00EB5A1D">
            <w:pPr>
              <w:pStyle w:val="ListParagraph"/>
              <w:numPr>
                <w:ilvl w:val="0"/>
                <w:numId w:val="39"/>
              </w:numPr>
              <w:rPr>
                <w:bCs w:val="0"/>
                <w:color w:val="0000CC"/>
              </w:rPr>
            </w:pPr>
            <w:r w:rsidRPr="00004BD8">
              <w:rPr>
                <w:b/>
                <w:color w:val="0000CC"/>
              </w:rPr>
              <w:t>DB/RH</w:t>
            </w:r>
            <w:r w:rsidRPr="00004BD8">
              <w:rPr>
                <w:bCs w:val="0"/>
                <w:color w:val="0000CC"/>
              </w:rPr>
              <w:t xml:space="preserve"> to provide summary of points raised at this meeting</w:t>
            </w:r>
            <w:r w:rsidR="00BF04DD" w:rsidRPr="00004BD8">
              <w:rPr>
                <w:bCs w:val="0"/>
                <w:color w:val="0000CC"/>
              </w:rPr>
              <w:t>:</w:t>
            </w:r>
          </w:p>
          <w:p w14:paraId="4D58E46F" w14:textId="3B44E686" w:rsidR="0078755C" w:rsidRPr="00EB5A1D" w:rsidRDefault="0078755C" w:rsidP="00EB5A1D">
            <w:pPr>
              <w:pStyle w:val="ListParagraph"/>
              <w:numPr>
                <w:ilvl w:val="0"/>
                <w:numId w:val="39"/>
              </w:numPr>
              <w:rPr>
                <w:bCs w:val="0"/>
                <w:color w:val="0000CC"/>
              </w:rPr>
            </w:pPr>
            <w:r w:rsidRPr="00EB5A1D">
              <w:rPr>
                <w:b/>
                <w:color w:val="0000CC"/>
              </w:rPr>
              <w:t>All</w:t>
            </w:r>
            <w:r w:rsidRPr="00EB5A1D">
              <w:rPr>
                <w:bCs w:val="0"/>
                <w:color w:val="0000CC"/>
              </w:rPr>
              <w:t xml:space="preserve"> – to contact Make it York directly with any additional feedback or questions</w:t>
            </w:r>
            <w:r w:rsidR="00EB5A1D" w:rsidRPr="00EB5A1D">
              <w:rPr>
                <w:bCs w:val="0"/>
                <w:color w:val="0000CC"/>
              </w:rPr>
              <w:t xml:space="preserve">: </w:t>
            </w:r>
            <w:hyperlink r:id="rId8" w:tgtFrame="_blank" w:history="1">
              <w:r w:rsidR="00EB5A1D" w:rsidRPr="00EB5A1D">
                <w:rPr>
                  <w:rStyle w:val="Hyperlink"/>
                  <w:color w:val="0000CC"/>
                </w:rPr>
                <w:t>christmas@makeityork.com</w:t>
              </w:r>
            </w:hyperlink>
          </w:p>
        </w:tc>
      </w:tr>
      <w:tr w:rsidR="00635007" w:rsidRPr="005756C2" w14:paraId="0FADCFCE" w14:textId="77777777" w:rsidTr="00974488">
        <w:tc>
          <w:tcPr>
            <w:tcW w:w="852" w:type="dxa"/>
            <w:shd w:val="clear" w:color="auto" w:fill="auto"/>
          </w:tcPr>
          <w:p w14:paraId="1D2DAA23" w14:textId="7DE26BC1" w:rsidR="00635007" w:rsidRPr="005756C2" w:rsidRDefault="00B44D59" w:rsidP="00147529">
            <w:pPr>
              <w:pStyle w:val="Heading2"/>
            </w:pPr>
            <w:r>
              <w:lastRenderedPageBreak/>
              <w:t xml:space="preserve"> </w:t>
            </w:r>
            <w:r w:rsidR="00635007">
              <w:t>5</w:t>
            </w:r>
          </w:p>
        </w:tc>
        <w:tc>
          <w:tcPr>
            <w:tcW w:w="9213" w:type="dxa"/>
            <w:shd w:val="clear" w:color="auto" w:fill="auto"/>
          </w:tcPr>
          <w:p w14:paraId="7BE4B2D7" w14:textId="1AE9A35C" w:rsidR="00635007" w:rsidRPr="005756C2" w:rsidRDefault="002254AC" w:rsidP="00147529">
            <w:pPr>
              <w:pStyle w:val="Heading2"/>
            </w:pPr>
            <w:r w:rsidRPr="005756C2">
              <w:t>Any other business</w:t>
            </w:r>
          </w:p>
        </w:tc>
      </w:tr>
      <w:tr w:rsidR="00635007" w:rsidRPr="005756C2" w14:paraId="7A4E9761" w14:textId="77777777" w:rsidTr="00974488">
        <w:tc>
          <w:tcPr>
            <w:tcW w:w="852" w:type="dxa"/>
            <w:shd w:val="clear" w:color="auto" w:fill="auto"/>
          </w:tcPr>
          <w:p w14:paraId="73133B9E" w14:textId="77777777" w:rsidR="00635007" w:rsidRPr="005756C2" w:rsidRDefault="00635007" w:rsidP="00147529"/>
        </w:tc>
        <w:tc>
          <w:tcPr>
            <w:tcW w:w="9213" w:type="dxa"/>
            <w:shd w:val="clear" w:color="auto" w:fill="auto"/>
          </w:tcPr>
          <w:p w14:paraId="7EA0B733" w14:textId="28104807" w:rsidR="00635007" w:rsidRDefault="002254AC" w:rsidP="00493826">
            <w:pPr>
              <w:pStyle w:val="Heading3"/>
              <w:rPr>
                <w:bCs/>
              </w:rPr>
            </w:pPr>
            <w:r w:rsidRPr="002254AC">
              <w:t>C</w:t>
            </w:r>
            <w:r w:rsidR="001C5F82">
              <w:t>losure of railway ticket offices</w:t>
            </w:r>
          </w:p>
          <w:p w14:paraId="13A80AA3" w14:textId="738FC5C7" w:rsidR="002B41F5" w:rsidRPr="00573C92" w:rsidRDefault="00573C92" w:rsidP="0008551A">
            <w:r>
              <w:t>DfT consultation has been extended until the 1</w:t>
            </w:r>
            <w:r w:rsidR="00213A4F">
              <w:rPr>
                <w:vertAlign w:val="superscript"/>
              </w:rPr>
              <w:t xml:space="preserve"> </w:t>
            </w:r>
            <w:r>
              <w:t>September.</w:t>
            </w:r>
          </w:p>
          <w:p w14:paraId="6F88EF30" w14:textId="53E40561" w:rsidR="002D6775" w:rsidRDefault="001C5F82" w:rsidP="00493826">
            <w:pPr>
              <w:pStyle w:val="Heading3"/>
            </w:pPr>
            <w:r>
              <w:t>Blue Badge applications</w:t>
            </w:r>
          </w:p>
          <w:p w14:paraId="665141D1" w14:textId="5F31FB69" w:rsidR="002B41F5" w:rsidRDefault="002B41F5" w:rsidP="002B41F5">
            <w:r w:rsidRPr="00C57D1A">
              <w:rPr>
                <w:b/>
                <w:bCs w:val="0"/>
              </w:rPr>
              <w:t>DS</w:t>
            </w:r>
            <w:r>
              <w:t xml:space="preserve"> shared that Pauline Stuchfield (Director of Communities, CYC) wants a face-to-face discussion to ensure all understand the application (and appeal) process</w:t>
            </w:r>
            <w:r w:rsidR="00C57D1A">
              <w:t xml:space="preserve"> and to discuss individual issues raised. How can the process be made more accessible? How can the appeal process best be changed?</w:t>
            </w:r>
          </w:p>
          <w:p w14:paraId="1B86E2E2" w14:textId="57888EE0" w:rsidR="00C57D1A" w:rsidRDefault="00C57D1A" w:rsidP="002B41F5">
            <w:r w:rsidRPr="00C57D1A">
              <w:rPr>
                <w:b/>
                <w:bCs w:val="0"/>
              </w:rPr>
              <w:t>DS</w:t>
            </w:r>
            <w:r>
              <w:t xml:space="preserve"> has requested data from the Blue Badge team (awaited)</w:t>
            </w:r>
            <w:r w:rsidR="008B2450">
              <w:t>.</w:t>
            </w:r>
          </w:p>
          <w:p w14:paraId="348CE229" w14:textId="1D8FFD92" w:rsidR="00C57D1A" w:rsidRDefault="00C57D1A" w:rsidP="002B41F5">
            <w:r>
              <w:t>Intention is to go to the Council Executive to see if the current process can be changed.</w:t>
            </w:r>
          </w:p>
          <w:p w14:paraId="37FF8BC1" w14:textId="5D5CDB94" w:rsidR="00C57D1A" w:rsidRDefault="00C57D1A" w:rsidP="002B41F5">
            <w:r>
              <w:t xml:space="preserve">Noted that this will not be relevant to all YAF members and need to invite those who have </w:t>
            </w:r>
            <w:r w:rsidR="008B2450">
              <w:t>(</w:t>
            </w:r>
            <w:r>
              <w:t>applied for</w:t>
            </w:r>
            <w:r w:rsidR="008B2450">
              <w:t>)</w:t>
            </w:r>
            <w:r>
              <w:t xml:space="preserve"> a blue badge.</w:t>
            </w:r>
          </w:p>
          <w:p w14:paraId="669493F6" w14:textId="3E609299" w:rsidR="00C57D1A" w:rsidRPr="002B41F5" w:rsidRDefault="00C57D1A" w:rsidP="002B41F5">
            <w:r w:rsidRPr="00C57D1A">
              <w:rPr>
                <w:b/>
                <w:bCs w:val="0"/>
              </w:rPr>
              <w:t>Agreed:</w:t>
            </w:r>
            <w:r>
              <w:t xml:space="preserve"> to hold a separate meeting (in September) and feed back to the YAF.</w:t>
            </w:r>
          </w:p>
          <w:p w14:paraId="5DC27513" w14:textId="74E97AE2" w:rsidR="001C5F82" w:rsidRPr="00493826" w:rsidRDefault="001C5F82" w:rsidP="00493826">
            <w:pPr>
              <w:pStyle w:val="Heading3"/>
            </w:pPr>
            <w:r w:rsidRPr="00493826">
              <w:t>Ticketless parking meters</w:t>
            </w:r>
          </w:p>
          <w:p w14:paraId="6D5798F5" w14:textId="5CC66C75" w:rsidR="00C57D1A" w:rsidRPr="00573C92" w:rsidRDefault="00573C92" w:rsidP="001C5F82">
            <w:r>
              <w:t xml:space="preserve">Graham Titchener (Head of Parking Services, CYC) will come to talk to the group about this at a future meeting. </w:t>
            </w:r>
          </w:p>
          <w:p w14:paraId="405A60C2" w14:textId="200E76BE" w:rsidR="001C5F82" w:rsidRDefault="001C5F82" w:rsidP="001C5F82">
            <w:pPr>
              <w:rPr>
                <w:b/>
                <w:bCs w:val="0"/>
                <w:color w:val="1F4E79" w:themeColor="accent5" w:themeShade="80"/>
              </w:rPr>
            </w:pPr>
            <w:r w:rsidRPr="001C5F82">
              <w:rPr>
                <w:b/>
                <w:bCs w:val="0"/>
                <w:color w:val="1F4E79" w:themeColor="accent5" w:themeShade="80"/>
              </w:rPr>
              <w:t>Acomb Front Street seating trial</w:t>
            </w:r>
          </w:p>
          <w:p w14:paraId="0695E427" w14:textId="359C5D11" w:rsidR="00C57D1A" w:rsidRPr="00573C92" w:rsidRDefault="00573C92" w:rsidP="00C57D1A">
            <w:r>
              <w:t xml:space="preserve">The group will be invited to trial the seating </w:t>
            </w:r>
            <w:r w:rsidR="00213A4F">
              <w:t>soon</w:t>
            </w:r>
            <w:r>
              <w:t>.</w:t>
            </w:r>
          </w:p>
          <w:p w14:paraId="191873C2" w14:textId="784C3FB6" w:rsidR="00654028" w:rsidRDefault="00C57D1A" w:rsidP="001C5F82">
            <w:pPr>
              <w:rPr>
                <w:b/>
                <w:bCs w:val="0"/>
                <w:color w:val="1F4E79" w:themeColor="accent5" w:themeShade="80"/>
              </w:rPr>
            </w:pPr>
            <w:r>
              <w:rPr>
                <w:b/>
                <w:bCs w:val="0"/>
                <w:color w:val="1F4E79" w:themeColor="accent5" w:themeShade="80"/>
              </w:rPr>
              <w:t>Blue Badge City Centre access</w:t>
            </w:r>
          </w:p>
          <w:p w14:paraId="43E3194E" w14:textId="5D73AEC3" w:rsidR="00914370" w:rsidRPr="00C57D1A" w:rsidRDefault="00C57D1A" w:rsidP="001C5F82">
            <w:r>
              <w:rPr>
                <w:b/>
                <w:bCs w:val="0"/>
              </w:rPr>
              <w:t>DS</w:t>
            </w:r>
            <w:r>
              <w:t xml:space="preserve"> updated re four</w:t>
            </w:r>
            <w:r w:rsidR="00914370">
              <w:t xml:space="preserve"> key principles to be consulted upon initially, to be followed by further consultation of the details of how access will be provided. Likely that some routes will affect cafes with pavement licenses, so consultation needs to include wider stakeholders (including also taxi companies). Consultation strategy developed for the Local Transport Plan is to be used to ensure carried out in both digital and non-digital formats and using the list of contacts compiled for that consultation. Decision on agreement of the four principles to be made at the October Council Executive meeting. Subsequent </w:t>
            </w:r>
            <w:r w:rsidR="00914370">
              <w:lastRenderedPageBreak/>
              <w:t>consultation on the detail means the process is unlikely to be finalised this year.</w:t>
            </w:r>
          </w:p>
        </w:tc>
      </w:tr>
      <w:tr w:rsidR="005756C2" w:rsidRPr="005756C2" w14:paraId="21507E3F" w14:textId="77777777" w:rsidTr="00974488">
        <w:tc>
          <w:tcPr>
            <w:tcW w:w="852" w:type="dxa"/>
            <w:shd w:val="clear" w:color="auto" w:fill="auto"/>
          </w:tcPr>
          <w:p w14:paraId="3A122135" w14:textId="57D612B3" w:rsidR="005756C2" w:rsidRPr="005756C2" w:rsidRDefault="00654028" w:rsidP="00147529">
            <w:pPr>
              <w:pStyle w:val="Heading2"/>
            </w:pPr>
            <w:r>
              <w:lastRenderedPageBreak/>
              <w:t>11</w:t>
            </w:r>
            <w:r w:rsidR="005756C2" w:rsidRPr="005756C2">
              <w:t>.</w:t>
            </w:r>
          </w:p>
        </w:tc>
        <w:tc>
          <w:tcPr>
            <w:tcW w:w="9213" w:type="dxa"/>
            <w:shd w:val="clear" w:color="auto" w:fill="auto"/>
          </w:tcPr>
          <w:p w14:paraId="6490C7DE" w14:textId="4A984A33" w:rsidR="005756C2" w:rsidRPr="005756C2" w:rsidRDefault="005756C2" w:rsidP="00147529">
            <w:pPr>
              <w:pStyle w:val="Heading2"/>
            </w:pPr>
            <w:r w:rsidRPr="005756C2">
              <w:t>Next meeting</w:t>
            </w:r>
          </w:p>
        </w:tc>
      </w:tr>
      <w:tr w:rsidR="005756C2" w:rsidRPr="005756C2" w14:paraId="69BDDB14" w14:textId="77777777" w:rsidTr="00974488">
        <w:tc>
          <w:tcPr>
            <w:tcW w:w="852" w:type="dxa"/>
            <w:shd w:val="clear" w:color="auto" w:fill="auto"/>
          </w:tcPr>
          <w:p w14:paraId="2807EE43" w14:textId="77777777" w:rsidR="005756C2" w:rsidRPr="005756C2" w:rsidRDefault="005756C2" w:rsidP="00147529"/>
        </w:tc>
        <w:tc>
          <w:tcPr>
            <w:tcW w:w="9213" w:type="dxa"/>
            <w:shd w:val="clear" w:color="auto" w:fill="auto"/>
          </w:tcPr>
          <w:p w14:paraId="37717914" w14:textId="77777777" w:rsidR="006713AA" w:rsidRDefault="006713AA" w:rsidP="00147529">
            <w:r>
              <w:t>The meetings for the rest of 2023 were confirmed as:</w:t>
            </w:r>
          </w:p>
          <w:p w14:paraId="3C6B89D8" w14:textId="5A66D838" w:rsidR="006713AA" w:rsidRPr="006713AA" w:rsidRDefault="006713AA" w:rsidP="006713AA">
            <w:r w:rsidRPr="006713AA">
              <w:t>19 September</w:t>
            </w:r>
            <w:r w:rsidRPr="006713AA">
              <w:tab/>
              <w:t>10:30 to 1</w:t>
            </w:r>
            <w:r w:rsidR="0065307E">
              <w:t>3</w:t>
            </w:r>
            <w:r w:rsidRPr="006713AA">
              <w:t>:</w:t>
            </w:r>
            <w:r w:rsidR="0065307E">
              <w:t>0</w:t>
            </w:r>
            <w:r w:rsidRPr="006713AA">
              <w:t>0</w:t>
            </w:r>
          </w:p>
          <w:p w14:paraId="0493E723" w14:textId="65777E84" w:rsidR="006713AA" w:rsidRPr="006713AA" w:rsidRDefault="006713AA" w:rsidP="006713AA">
            <w:r w:rsidRPr="006713AA">
              <w:t>22 November</w:t>
            </w:r>
            <w:r w:rsidRPr="006713AA">
              <w:tab/>
              <w:t>10:30 to 1</w:t>
            </w:r>
            <w:r w:rsidR="0065307E">
              <w:t>3</w:t>
            </w:r>
            <w:r w:rsidRPr="006713AA">
              <w:t>:</w:t>
            </w:r>
            <w:r w:rsidR="0065307E">
              <w:t>0</w:t>
            </w:r>
            <w:r w:rsidRPr="006713AA">
              <w:t>0</w:t>
            </w:r>
          </w:p>
          <w:p w14:paraId="304685DA" w14:textId="77777777" w:rsidR="006713AA" w:rsidRDefault="006713AA" w:rsidP="00147529"/>
          <w:p w14:paraId="75AFEA8E" w14:textId="45291B3C" w:rsidR="006713AA" w:rsidRDefault="006713AA" w:rsidP="00147529">
            <w:r>
              <w:t xml:space="preserve">All at West Offices </w:t>
            </w:r>
            <w:r w:rsidRPr="0065307E">
              <w:t>and online</w:t>
            </w:r>
            <w:r w:rsidR="0065307E">
              <w:t xml:space="preserve"> (Teams)</w:t>
            </w:r>
          </w:p>
          <w:p w14:paraId="64353EFA" w14:textId="30CB13F7" w:rsidR="005756C2" w:rsidRPr="005756C2" w:rsidRDefault="005756C2" w:rsidP="00147529"/>
        </w:tc>
      </w:tr>
    </w:tbl>
    <w:p w14:paraId="5F43DE26" w14:textId="77777777" w:rsidR="005756C2" w:rsidRDefault="005756C2" w:rsidP="00147529"/>
    <w:sectPr w:rsidR="005756C2" w:rsidSect="00B44D59">
      <w:footerReference w:type="default" r:id="rId9"/>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33D3" w14:textId="77777777" w:rsidR="00933911" w:rsidRDefault="00933911" w:rsidP="00147529">
      <w:r>
        <w:separator/>
      </w:r>
    </w:p>
  </w:endnote>
  <w:endnote w:type="continuationSeparator" w:id="0">
    <w:p w14:paraId="4F93555B" w14:textId="77777777" w:rsidR="00933911" w:rsidRDefault="00933911"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BFB1" w14:textId="77777777" w:rsidR="00933911" w:rsidRDefault="00933911" w:rsidP="00147529">
      <w:r>
        <w:separator/>
      </w:r>
    </w:p>
  </w:footnote>
  <w:footnote w:type="continuationSeparator" w:id="0">
    <w:p w14:paraId="4E29820F" w14:textId="77777777" w:rsidR="00933911" w:rsidRDefault="00933911"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AFE9"/>
      </v:shape>
    </w:pict>
  </w:numPicBullet>
  <w:abstractNum w:abstractNumId="0"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40402"/>
    <w:multiLevelType w:val="hybridMultilevel"/>
    <w:tmpl w:val="FD0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753C1"/>
    <w:multiLevelType w:val="hybridMultilevel"/>
    <w:tmpl w:val="DA9A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06E"/>
    <w:multiLevelType w:val="hybridMultilevel"/>
    <w:tmpl w:val="731A18C4"/>
    <w:lvl w:ilvl="0" w:tplc="08090001">
      <w:start w:val="1"/>
      <w:numFmt w:val="bullet"/>
      <w:lvlText w:val=""/>
      <w:lvlJc w:val="left"/>
      <w:pPr>
        <w:ind w:left="12240" w:hanging="360"/>
      </w:pPr>
      <w:rPr>
        <w:rFonts w:ascii="Symbol" w:hAnsi="Symbol" w:hint="default"/>
      </w:rPr>
    </w:lvl>
    <w:lvl w:ilvl="1" w:tplc="08090003" w:tentative="1">
      <w:start w:val="1"/>
      <w:numFmt w:val="bullet"/>
      <w:lvlText w:val="o"/>
      <w:lvlJc w:val="left"/>
      <w:pPr>
        <w:ind w:left="12960" w:hanging="360"/>
      </w:pPr>
      <w:rPr>
        <w:rFonts w:ascii="Courier New" w:hAnsi="Courier New" w:cs="Courier New" w:hint="default"/>
      </w:rPr>
    </w:lvl>
    <w:lvl w:ilvl="2" w:tplc="08090005" w:tentative="1">
      <w:start w:val="1"/>
      <w:numFmt w:val="bullet"/>
      <w:lvlText w:val=""/>
      <w:lvlJc w:val="left"/>
      <w:pPr>
        <w:ind w:left="13680" w:hanging="360"/>
      </w:pPr>
      <w:rPr>
        <w:rFonts w:ascii="Wingdings" w:hAnsi="Wingdings" w:hint="default"/>
      </w:rPr>
    </w:lvl>
    <w:lvl w:ilvl="3" w:tplc="08090001" w:tentative="1">
      <w:start w:val="1"/>
      <w:numFmt w:val="bullet"/>
      <w:lvlText w:val=""/>
      <w:lvlJc w:val="left"/>
      <w:pPr>
        <w:ind w:left="14400" w:hanging="360"/>
      </w:pPr>
      <w:rPr>
        <w:rFonts w:ascii="Symbol" w:hAnsi="Symbol" w:hint="default"/>
      </w:rPr>
    </w:lvl>
    <w:lvl w:ilvl="4" w:tplc="08090003" w:tentative="1">
      <w:start w:val="1"/>
      <w:numFmt w:val="bullet"/>
      <w:lvlText w:val="o"/>
      <w:lvlJc w:val="left"/>
      <w:pPr>
        <w:ind w:left="15120" w:hanging="360"/>
      </w:pPr>
      <w:rPr>
        <w:rFonts w:ascii="Courier New" w:hAnsi="Courier New" w:cs="Courier New" w:hint="default"/>
      </w:rPr>
    </w:lvl>
    <w:lvl w:ilvl="5" w:tplc="08090005" w:tentative="1">
      <w:start w:val="1"/>
      <w:numFmt w:val="bullet"/>
      <w:lvlText w:val=""/>
      <w:lvlJc w:val="left"/>
      <w:pPr>
        <w:ind w:left="15840" w:hanging="360"/>
      </w:pPr>
      <w:rPr>
        <w:rFonts w:ascii="Wingdings" w:hAnsi="Wingdings" w:hint="default"/>
      </w:rPr>
    </w:lvl>
    <w:lvl w:ilvl="6" w:tplc="08090001" w:tentative="1">
      <w:start w:val="1"/>
      <w:numFmt w:val="bullet"/>
      <w:lvlText w:val=""/>
      <w:lvlJc w:val="left"/>
      <w:pPr>
        <w:ind w:left="16560" w:hanging="360"/>
      </w:pPr>
      <w:rPr>
        <w:rFonts w:ascii="Symbol" w:hAnsi="Symbol" w:hint="default"/>
      </w:rPr>
    </w:lvl>
    <w:lvl w:ilvl="7" w:tplc="08090003" w:tentative="1">
      <w:start w:val="1"/>
      <w:numFmt w:val="bullet"/>
      <w:lvlText w:val="o"/>
      <w:lvlJc w:val="left"/>
      <w:pPr>
        <w:ind w:left="17280" w:hanging="360"/>
      </w:pPr>
      <w:rPr>
        <w:rFonts w:ascii="Courier New" w:hAnsi="Courier New" w:cs="Courier New" w:hint="default"/>
      </w:rPr>
    </w:lvl>
    <w:lvl w:ilvl="8" w:tplc="08090005" w:tentative="1">
      <w:start w:val="1"/>
      <w:numFmt w:val="bullet"/>
      <w:lvlText w:val=""/>
      <w:lvlJc w:val="left"/>
      <w:pPr>
        <w:ind w:left="18000" w:hanging="360"/>
      </w:pPr>
      <w:rPr>
        <w:rFonts w:ascii="Wingdings" w:hAnsi="Wingdings" w:hint="default"/>
      </w:rPr>
    </w:lvl>
  </w:abstractNum>
  <w:abstractNum w:abstractNumId="4" w15:restartNumberingAfterBreak="0">
    <w:nsid w:val="247C5A8E"/>
    <w:multiLevelType w:val="hybridMultilevel"/>
    <w:tmpl w:val="8930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51FBE"/>
    <w:multiLevelType w:val="hybridMultilevel"/>
    <w:tmpl w:val="6258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47D24"/>
    <w:multiLevelType w:val="hybridMultilevel"/>
    <w:tmpl w:val="3A54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11081"/>
    <w:multiLevelType w:val="hybridMultilevel"/>
    <w:tmpl w:val="FE944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1B0AEE"/>
    <w:multiLevelType w:val="hybridMultilevel"/>
    <w:tmpl w:val="8BD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40F0F"/>
    <w:multiLevelType w:val="hybridMultilevel"/>
    <w:tmpl w:val="3FAC3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245729"/>
    <w:multiLevelType w:val="hybridMultilevel"/>
    <w:tmpl w:val="03ECCE00"/>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1" w15:restartNumberingAfterBreak="0">
    <w:nsid w:val="32EA001B"/>
    <w:multiLevelType w:val="hybridMultilevel"/>
    <w:tmpl w:val="63D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70DE7"/>
    <w:multiLevelType w:val="hybridMultilevel"/>
    <w:tmpl w:val="17F0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B25BB9"/>
    <w:multiLevelType w:val="hybridMultilevel"/>
    <w:tmpl w:val="161A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E2990"/>
    <w:multiLevelType w:val="hybridMultilevel"/>
    <w:tmpl w:val="840A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B063F"/>
    <w:multiLevelType w:val="hybridMultilevel"/>
    <w:tmpl w:val="863A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C7FB0"/>
    <w:multiLevelType w:val="hybridMultilevel"/>
    <w:tmpl w:val="84B81BE0"/>
    <w:lvl w:ilvl="0" w:tplc="7F78A084">
      <w:start w:val="1"/>
      <w:numFmt w:val="bullet"/>
      <w:lvlText w:val=""/>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A603A5"/>
    <w:multiLevelType w:val="hybridMultilevel"/>
    <w:tmpl w:val="0D4A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C761A"/>
    <w:multiLevelType w:val="hybridMultilevel"/>
    <w:tmpl w:val="4E9E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62B64"/>
    <w:multiLevelType w:val="hybridMultilevel"/>
    <w:tmpl w:val="C8E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D72BAB"/>
    <w:multiLevelType w:val="hybridMultilevel"/>
    <w:tmpl w:val="E0CE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F527A"/>
    <w:multiLevelType w:val="hybridMultilevel"/>
    <w:tmpl w:val="A376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36A33"/>
    <w:multiLevelType w:val="hybridMultilevel"/>
    <w:tmpl w:val="6A9EA2CA"/>
    <w:lvl w:ilvl="0" w:tplc="9EE2EF72">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D4255F"/>
    <w:multiLevelType w:val="hybridMultilevel"/>
    <w:tmpl w:val="DC5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B5149"/>
    <w:multiLevelType w:val="hybridMultilevel"/>
    <w:tmpl w:val="290AB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45A49"/>
    <w:multiLevelType w:val="hybridMultilevel"/>
    <w:tmpl w:val="96D6313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6" w15:restartNumberingAfterBreak="0">
    <w:nsid w:val="6F6E2E6E"/>
    <w:multiLevelType w:val="hybridMultilevel"/>
    <w:tmpl w:val="CF2E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4E545E"/>
    <w:multiLevelType w:val="hybridMultilevel"/>
    <w:tmpl w:val="E796EA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874AB7"/>
    <w:multiLevelType w:val="hybridMultilevel"/>
    <w:tmpl w:val="44F6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AB7CA3"/>
    <w:multiLevelType w:val="hybridMultilevel"/>
    <w:tmpl w:val="BE4ABDE2"/>
    <w:lvl w:ilvl="0" w:tplc="0809000F">
      <w:start w:val="1"/>
      <w:numFmt w:val="decimal"/>
      <w:lvlText w:val="%1."/>
      <w:lvlJc w:val="left"/>
      <w:pPr>
        <w:ind w:left="15120" w:hanging="360"/>
      </w:pPr>
    </w:lvl>
    <w:lvl w:ilvl="1" w:tplc="08090019" w:tentative="1">
      <w:start w:val="1"/>
      <w:numFmt w:val="lowerLetter"/>
      <w:lvlText w:val="%2."/>
      <w:lvlJc w:val="left"/>
      <w:pPr>
        <w:ind w:left="15840" w:hanging="360"/>
      </w:pPr>
    </w:lvl>
    <w:lvl w:ilvl="2" w:tplc="0809001B" w:tentative="1">
      <w:start w:val="1"/>
      <w:numFmt w:val="lowerRoman"/>
      <w:lvlText w:val="%3."/>
      <w:lvlJc w:val="right"/>
      <w:pPr>
        <w:ind w:left="16560" w:hanging="180"/>
      </w:pPr>
    </w:lvl>
    <w:lvl w:ilvl="3" w:tplc="0809000F" w:tentative="1">
      <w:start w:val="1"/>
      <w:numFmt w:val="decimal"/>
      <w:lvlText w:val="%4."/>
      <w:lvlJc w:val="left"/>
      <w:pPr>
        <w:ind w:left="17280" w:hanging="360"/>
      </w:pPr>
    </w:lvl>
    <w:lvl w:ilvl="4" w:tplc="08090019" w:tentative="1">
      <w:start w:val="1"/>
      <w:numFmt w:val="lowerLetter"/>
      <w:lvlText w:val="%5."/>
      <w:lvlJc w:val="left"/>
      <w:pPr>
        <w:ind w:left="18000" w:hanging="360"/>
      </w:pPr>
    </w:lvl>
    <w:lvl w:ilvl="5" w:tplc="0809001B" w:tentative="1">
      <w:start w:val="1"/>
      <w:numFmt w:val="lowerRoman"/>
      <w:lvlText w:val="%6."/>
      <w:lvlJc w:val="right"/>
      <w:pPr>
        <w:ind w:left="18720" w:hanging="180"/>
      </w:pPr>
    </w:lvl>
    <w:lvl w:ilvl="6" w:tplc="0809000F" w:tentative="1">
      <w:start w:val="1"/>
      <w:numFmt w:val="decimal"/>
      <w:lvlText w:val="%7."/>
      <w:lvlJc w:val="left"/>
      <w:pPr>
        <w:ind w:left="19440" w:hanging="360"/>
      </w:pPr>
    </w:lvl>
    <w:lvl w:ilvl="7" w:tplc="08090019" w:tentative="1">
      <w:start w:val="1"/>
      <w:numFmt w:val="lowerLetter"/>
      <w:lvlText w:val="%8."/>
      <w:lvlJc w:val="left"/>
      <w:pPr>
        <w:ind w:left="20160" w:hanging="360"/>
      </w:pPr>
    </w:lvl>
    <w:lvl w:ilvl="8" w:tplc="0809001B" w:tentative="1">
      <w:start w:val="1"/>
      <w:numFmt w:val="lowerRoman"/>
      <w:lvlText w:val="%9."/>
      <w:lvlJc w:val="right"/>
      <w:pPr>
        <w:ind w:left="20880" w:hanging="180"/>
      </w:pPr>
    </w:lvl>
  </w:abstractNum>
  <w:abstractNum w:abstractNumId="30" w15:restartNumberingAfterBreak="0">
    <w:nsid w:val="77A9557B"/>
    <w:multiLevelType w:val="hybridMultilevel"/>
    <w:tmpl w:val="4084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F7261"/>
    <w:multiLevelType w:val="hybridMultilevel"/>
    <w:tmpl w:val="8B5C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3C3B74"/>
    <w:multiLevelType w:val="hybridMultilevel"/>
    <w:tmpl w:val="0C3E25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3" w15:restartNumberingAfterBreak="0">
    <w:nsid w:val="7FB6401D"/>
    <w:multiLevelType w:val="hybridMultilevel"/>
    <w:tmpl w:val="953C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64B2"/>
    <w:multiLevelType w:val="multilevel"/>
    <w:tmpl w:val="9808D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3434238">
    <w:abstractNumId w:val="9"/>
  </w:num>
  <w:num w:numId="2" w16cid:durableId="236868265">
    <w:abstractNumId w:val="24"/>
  </w:num>
  <w:num w:numId="3" w16cid:durableId="1649165795">
    <w:abstractNumId w:val="14"/>
  </w:num>
  <w:num w:numId="4" w16cid:durableId="60565052">
    <w:abstractNumId w:val="32"/>
  </w:num>
  <w:num w:numId="5" w16cid:durableId="1900826731">
    <w:abstractNumId w:val="25"/>
  </w:num>
  <w:num w:numId="6" w16cid:durableId="1486118615">
    <w:abstractNumId w:val="10"/>
  </w:num>
  <w:num w:numId="7" w16cid:durableId="1480002243">
    <w:abstractNumId w:val="3"/>
  </w:num>
  <w:num w:numId="8" w16cid:durableId="1754624023">
    <w:abstractNumId w:val="29"/>
  </w:num>
  <w:num w:numId="9" w16cid:durableId="688676549">
    <w:abstractNumId w:val="20"/>
  </w:num>
  <w:num w:numId="10" w16cid:durableId="1080517817">
    <w:abstractNumId w:val="18"/>
  </w:num>
  <w:num w:numId="11" w16cid:durableId="2126649758">
    <w:abstractNumId w:val="28"/>
  </w:num>
  <w:num w:numId="12" w16cid:durableId="1545944174">
    <w:abstractNumId w:val="30"/>
  </w:num>
  <w:num w:numId="13" w16cid:durableId="510873577">
    <w:abstractNumId w:val="33"/>
  </w:num>
  <w:num w:numId="14" w16cid:durableId="400102243">
    <w:abstractNumId w:val="22"/>
  </w:num>
  <w:num w:numId="15" w16cid:durableId="778992271">
    <w:abstractNumId w:val="2"/>
  </w:num>
  <w:num w:numId="16" w16cid:durableId="352342044">
    <w:abstractNumId w:val="31"/>
  </w:num>
  <w:num w:numId="17" w16cid:durableId="1477649170">
    <w:abstractNumId w:val="8"/>
  </w:num>
  <w:num w:numId="18" w16cid:durableId="95641522">
    <w:abstractNumId w:val="0"/>
  </w:num>
  <w:num w:numId="19" w16cid:durableId="115222594">
    <w:abstractNumId w:val="11"/>
  </w:num>
  <w:num w:numId="20" w16cid:durableId="358699310">
    <w:abstractNumId w:val="5"/>
  </w:num>
  <w:num w:numId="21" w16cid:durableId="2024472635">
    <w:abstractNumId w:val="27"/>
  </w:num>
  <w:num w:numId="22" w16cid:durableId="26760356">
    <w:abstractNumId w:val="19"/>
  </w:num>
  <w:num w:numId="23" w16cid:durableId="815487952">
    <w:abstractNumId w:val="1"/>
  </w:num>
  <w:num w:numId="24" w16cid:durableId="1088968665">
    <w:abstractNumId w:val="21"/>
  </w:num>
  <w:num w:numId="25" w16cid:durableId="1949311564">
    <w:abstractNumId w:val="23"/>
  </w:num>
  <w:num w:numId="26" w16cid:durableId="2078240723">
    <w:abstractNumId w:val="12"/>
  </w:num>
  <w:num w:numId="27" w16cid:durableId="720598545">
    <w:abstractNumId w:val="15"/>
  </w:num>
  <w:num w:numId="28" w16cid:durableId="112679493">
    <w:abstractNumId w:val="16"/>
  </w:num>
  <w:num w:numId="29" w16cid:durableId="1653481235">
    <w:abstractNumId w:val="7"/>
  </w:num>
  <w:num w:numId="30" w16cid:durableId="1869446511">
    <w:abstractNumId w:val="34"/>
  </w:num>
  <w:num w:numId="31" w16cid:durableId="1899515989">
    <w:abstractNumId w:val="0"/>
  </w:num>
  <w:num w:numId="32" w16cid:durableId="2063213738">
    <w:abstractNumId w:val="0"/>
  </w:num>
  <w:num w:numId="33" w16cid:durableId="269168329">
    <w:abstractNumId w:val="0"/>
  </w:num>
  <w:num w:numId="34" w16cid:durableId="124279160">
    <w:abstractNumId w:val="0"/>
  </w:num>
  <w:num w:numId="35" w16cid:durableId="1192494762">
    <w:abstractNumId w:val="13"/>
  </w:num>
  <w:num w:numId="36" w16cid:durableId="123155773">
    <w:abstractNumId w:val="6"/>
  </w:num>
  <w:num w:numId="37" w16cid:durableId="271480768">
    <w:abstractNumId w:val="17"/>
  </w:num>
  <w:num w:numId="38" w16cid:durableId="1766608441">
    <w:abstractNumId w:val="4"/>
  </w:num>
  <w:num w:numId="39" w16cid:durableId="10619480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4BD8"/>
    <w:rsid w:val="00012E8F"/>
    <w:rsid w:val="00065408"/>
    <w:rsid w:val="00065D43"/>
    <w:rsid w:val="00067149"/>
    <w:rsid w:val="0008551A"/>
    <w:rsid w:val="000901DE"/>
    <w:rsid w:val="00092E07"/>
    <w:rsid w:val="000A5302"/>
    <w:rsid w:val="000C5158"/>
    <w:rsid w:val="000F0D78"/>
    <w:rsid w:val="00137801"/>
    <w:rsid w:val="00140627"/>
    <w:rsid w:val="00147529"/>
    <w:rsid w:val="00164337"/>
    <w:rsid w:val="00174124"/>
    <w:rsid w:val="001A4257"/>
    <w:rsid w:val="001C5F82"/>
    <w:rsid w:val="001D48CD"/>
    <w:rsid w:val="001E0EC8"/>
    <w:rsid w:val="001F1533"/>
    <w:rsid w:val="00213A4F"/>
    <w:rsid w:val="002254AC"/>
    <w:rsid w:val="002371C9"/>
    <w:rsid w:val="00280796"/>
    <w:rsid w:val="002A4D08"/>
    <w:rsid w:val="002B41F5"/>
    <w:rsid w:val="002D6775"/>
    <w:rsid w:val="002E16DA"/>
    <w:rsid w:val="00300BF3"/>
    <w:rsid w:val="00384DCC"/>
    <w:rsid w:val="003A5106"/>
    <w:rsid w:val="003B5F03"/>
    <w:rsid w:val="003C13C1"/>
    <w:rsid w:val="003D44EB"/>
    <w:rsid w:val="003F2CF3"/>
    <w:rsid w:val="004073EC"/>
    <w:rsid w:val="00425AFE"/>
    <w:rsid w:val="00442A10"/>
    <w:rsid w:val="00483807"/>
    <w:rsid w:val="004857F3"/>
    <w:rsid w:val="00493826"/>
    <w:rsid w:val="005015C7"/>
    <w:rsid w:val="00532D09"/>
    <w:rsid w:val="00556B9B"/>
    <w:rsid w:val="00573C92"/>
    <w:rsid w:val="005756C2"/>
    <w:rsid w:val="00593818"/>
    <w:rsid w:val="005964C6"/>
    <w:rsid w:val="005E698A"/>
    <w:rsid w:val="005F20C1"/>
    <w:rsid w:val="00603E90"/>
    <w:rsid w:val="00635007"/>
    <w:rsid w:val="0064129D"/>
    <w:rsid w:val="00643C0D"/>
    <w:rsid w:val="0064581F"/>
    <w:rsid w:val="0065307E"/>
    <w:rsid w:val="00654028"/>
    <w:rsid w:val="006702EB"/>
    <w:rsid w:val="006713AA"/>
    <w:rsid w:val="006B0538"/>
    <w:rsid w:val="006E08F1"/>
    <w:rsid w:val="00717588"/>
    <w:rsid w:val="00733F66"/>
    <w:rsid w:val="00755063"/>
    <w:rsid w:val="00756FAC"/>
    <w:rsid w:val="007621EF"/>
    <w:rsid w:val="0078755C"/>
    <w:rsid w:val="007B7D29"/>
    <w:rsid w:val="007C7C79"/>
    <w:rsid w:val="00812563"/>
    <w:rsid w:val="00892321"/>
    <w:rsid w:val="008B2450"/>
    <w:rsid w:val="008D602E"/>
    <w:rsid w:val="009028A9"/>
    <w:rsid w:val="00914370"/>
    <w:rsid w:val="009255BA"/>
    <w:rsid w:val="0093332E"/>
    <w:rsid w:val="00933911"/>
    <w:rsid w:val="0094050F"/>
    <w:rsid w:val="00945A88"/>
    <w:rsid w:val="009617BC"/>
    <w:rsid w:val="00974488"/>
    <w:rsid w:val="009820FB"/>
    <w:rsid w:val="009A70EF"/>
    <w:rsid w:val="00A4129F"/>
    <w:rsid w:val="00A4485D"/>
    <w:rsid w:val="00A57447"/>
    <w:rsid w:val="00A75FFF"/>
    <w:rsid w:val="00AB2445"/>
    <w:rsid w:val="00AF77B1"/>
    <w:rsid w:val="00B15CB6"/>
    <w:rsid w:val="00B16516"/>
    <w:rsid w:val="00B20AFB"/>
    <w:rsid w:val="00B44D59"/>
    <w:rsid w:val="00BA0F1D"/>
    <w:rsid w:val="00BA487E"/>
    <w:rsid w:val="00BB4C99"/>
    <w:rsid w:val="00BD502B"/>
    <w:rsid w:val="00BF04DD"/>
    <w:rsid w:val="00C053EE"/>
    <w:rsid w:val="00C52787"/>
    <w:rsid w:val="00C57D1A"/>
    <w:rsid w:val="00C639B2"/>
    <w:rsid w:val="00C640E7"/>
    <w:rsid w:val="00C76165"/>
    <w:rsid w:val="00C97AC9"/>
    <w:rsid w:val="00CA5C63"/>
    <w:rsid w:val="00D218E8"/>
    <w:rsid w:val="00D256A2"/>
    <w:rsid w:val="00D31E96"/>
    <w:rsid w:val="00D47E0F"/>
    <w:rsid w:val="00D666DF"/>
    <w:rsid w:val="00D8681F"/>
    <w:rsid w:val="00DA47EA"/>
    <w:rsid w:val="00DC0359"/>
    <w:rsid w:val="00DC467D"/>
    <w:rsid w:val="00E1070C"/>
    <w:rsid w:val="00E3473A"/>
    <w:rsid w:val="00E61FBD"/>
    <w:rsid w:val="00E80747"/>
    <w:rsid w:val="00E85982"/>
    <w:rsid w:val="00EA4035"/>
    <w:rsid w:val="00EB5A1D"/>
    <w:rsid w:val="00EF1264"/>
    <w:rsid w:val="00F26381"/>
    <w:rsid w:val="00F269EC"/>
    <w:rsid w:val="00F3339A"/>
    <w:rsid w:val="00F358EF"/>
    <w:rsid w:val="00F724E4"/>
    <w:rsid w:val="00F760D7"/>
    <w:rsid w:val="00F879C7"/>
    <w:rsid w:val="00F97D8F"/>
    <w:rsid w:val="00FD7850"/>
    <w:rsid w:val="00FD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8"/>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mas@makeityork.com" TargetMode="External"/><Relationship Id="rId3" Type="http://schemas.openxmlformats.org/officeDocument/2006/relationships/settings" Target="settings.xml"/><Relationship Id="rId7" Type="http://schemas.openxmlformats.org/officeDocument/2006/relationships/hyperlink" Target="mailto:helen@access-included.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Smith, David (Communities)</cp:lastModifiedBy>
  <cp:revision>4</cp:revision>
  <cp:lastPrinted>2023-09-19T07:26:00Z</cp:lastPrinted>
  <dcterms:created xsi:type="dcterms:W3CDTF">2023-08-29T11:24:00Z</dcterms:created>
  <dcterms:modified xsi:type="dcterms:W3CDTF">2023-09-19T08:15:00Z</dcterms:modified>
</cp:coreProperties>
</file>