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text" w:horzAnchor="margin" w:tblpY="1581"/>
        <w:tblOverlap w:val="never"/>
        <w:tblW w:w="10343" w:type="dxa"/>
        <w:tblLayout w:type="fixed"/>
        <w:tblLook w:val="04A0" w:firstRow="1" w:lastRow="0" w:firstColumn="1" w:lastColumn="0" w:noHBand="0" w:noVBand="1"/>
      </w:tblPr>
      <w:tblGrid>
        <w:gridCol w:w="4248"/>
        <w:gridCol w:w="4819"/>
        <w:gridCol w:w="1276"/>
      </w:tblGrid>
      <w:tr w:rsidR="0026026A" w14:paraId="6A19C093" w14:textId="77777777" w:rsidTr="008A1E4B">
        <w:tc>
          <w:tcPr>
            <w:tcW w:w="10343" w:type="dxa"/>
            <w:gridSpan w:val="3"/>
            <w:shd w:val="clear" w:color="auto" w:fill="E2EFD9" w:themeFill="accent6" w:themeFillTint="33"/>
          </w:tcPr>
          <w:p w14:paraId="11E71B94" w14:textId="4E43A883" w:rsidR="0026026A" w:rsidRPr="0026026A" w:rsidRDefault="0026026A" w:rsidP="008A1E4B">
            <w:pPr>
              <w:pStyle w:val="Heading2"/>
            </w:pPr>
            <w:r w:rsidRPr="0026026A">
              <w:t>Attendees</w:t>
            </w:r>
          </w:p>
        </w:tc>
      </w:tr>
      <w:tr w:rsidR="0026026A" w14:paraId="30F069A1" w14:textId="77777777" w:rsidTr="008A1E4B">
        <w:tc>
          <w:tcPr>
            <w:tcW w:w="4248" w:type="dxa"/>
            <w:shd w:val="clear" w:color="auto" w:fill="E2EFD9" w:themeFill="accent6" w:themeFillTint="33"/>
          </w:tcPr>
          <w:p w14:paraId="78FDB000" w14:textId="726D4081" w:rsidR="0026026A" w:rsidRPr="0026026A" w:rsidRDefault="0026026A" w:rsidP="008A1E4B">
            <w:pPr>
              <w:pStyle w:val="BoxHeader"/>
            </w:pPr>
            <w:r>
              <w:t>Name</w:t>
            </w:r>
          </w:p>
        </w:tc>
        <w:tc>
          <w:tcPr>
            <w:tcW w:w="4819" w:type="dxa"/>
            <w:shd w:val="clear" w:color="auto" w:fill="E2EFD9" w:themeFill="accent6" w:themeFillTint="33"/>
          </w:tcPr>
          <w:p w14:paraId="3755DFB8" w14:textId="0AAD047F" w:rsidR="0026026A" w:rsidRDefault="0026026A" w:rsidP="008A1E4B">
            <w:pPr>
              <w:pStyle w:val="BoxHeader"/>
            </w:pPr>
            <w:r>
              <w:t>Organisation</w:t>
            </w:r>
          </w:p>
        </w:tc>
        <w:tc>
          <w:tcPr>
            <w:tcW w:w="1276" w:type="dxa"/>
            <w:shd w:val="clear" w:color="auto" w:fill="E2EFD9" w:themeFill="accent6" w:themeFillTint="33"/>
          </w:tcPr>
          <w:p w14:paraId="74746916" w14:textId="23161055" w:rsidR="0026026A" w:rsidRDefault="0026026A" w:rsidP="008A1E4B">
            <w:pPr>
              <w:pStyle w:val="BoxHeader"/>
            </w:pPr>
            <w:r>
              <w:t>T /IP</w:t>
            </w:r>
          </w:p>
        </w:tc>
      </w:tr>
      <w:tr w:rsidR="008A1E4B" w14:paraId="2A8F7EA8" w14:textId="77777777" w:rsidTr="008A1E4B">
        <w:tc>
          <w:tcPr>
            <w:tcW w:w="4248" w:type="dxa"/>
          </w:tcPr>
          <w:p w14:paraId="12110A0D" w14:textId="436150E6" w:rsidR="008A1E4B" w:rsidRPr="0026026A" w:rsidRDefault="008A1E4B" w:rsidP="008A1E4B">
            <w:pPr>
              <w:pStyle w:val="BoxText"/>
            </w:pPr>
            <w:r>
              <w:t>Diane Rowarth (DR)</w:t>
            </w:r>
          </w:p>
        </w:tc>
        <w:tc>
          <w:tcPr>
            <w:tcW w:w="4819" w:type="dxa"/>
          </w:tcPr>
          <w:p w14:paraId="32BB4FEB" w14:textId="076951BD" w:rsidR="008A1E4B" w:rsidRDefault="008A1E4B" w:rsidP="008A1E4B">
            <w:pPr>
              <w:pStyle w:val="BoxText"/>
            </w:pPr>
            <w:r>
              <w:t>Chair</w:t>
            </w:r>
          </w:p>
        </w:tc>
        <w:tc>
          <w:tcPr>
            <w:tcW w:w="1276" w:type="dxa"/>
          </w:tcPr>
          <w:p w14:paraId="56F5B0E1" w14:textId="6E716C64" w:rsidR="008A1E4B" w:rsidRDefault="008A1E4B" w:rsidP="008A1E4B">
            <w:pPr>
              <w:pStyle w:val="BoxText"/>
            </w:pPr>
            <w:r>
              <w:t>IP</w:t>
            </w:r>
          </w:p>
        </w:tc>
      </w:tr>
      <w:tr w:rsidR="008A1E4B" w14:paraId="769ED535" w14:textId="77777777" w:rsidTr="008A1E4B">
        <w:tc>
          <w:tcPr>
            <w:tcW w:w="4248" w:type="dxa"/>
          </w:tcPr>
          <w:p w14:paraId="5DFAC17B" w14:textId="10582307" w:rsidR="008A1E4B" w:rsidRPr="0026026A" w:rsidRDefault="008A1E4B" w:rsidP="008A1E4B">
            <w:pPr>
              <w:pStyle w:val="BoxText"/>
            </w:pPr>
            <w:r>
              <w:t>Christine Kyte (CK)</w:t>
            </w:r>
          </w:p>
        </w:tc>
        <w:tc>
          <w:tcPr>
            <w:tcW w:w="4819" w:type="dxa"/>
          </w:tcPr>
          <w:p w14:paraId="77DD6C57" w14:textId="20449032" w:rsidR="008A1E4B" w:rsidRDefault="008A1E4B" w:rsidP="008A1E4B">
            <w:pPr>
              <w:pStyle w:val="BoxText"/>
            </w:pPr>
            <w:r>
              <w:t xml:space="preserve">Notetaker </w:t>
            </w:r>
          </w:p>
        </w:tc>
        <w:tc>
          <w:tcPr>
            <w:tcW w:w="1276" w:type="dxa"/>
          </w:tcPr>
          <w:p w14:paraId="04922B96" w14:textId="015CA10A" w:rsidR="008A1E4B" w:rsidRDefault="008A1E4B" w:rsidP="008A1E4B">
            <w:pPr>
              <w:pStyle w:val="BoxText"/>
            </w:pPr>
            <w:r>
              <w:t>IP</w:t>
            </w:r>
          </w:p>
        </w:tc>
      </w:tr>
      <w:tr w:rsidR="008A1E4B" w14:paraId="108DF7C2" w14:textId="77777777" w:rsidTr="008A1E4B">
        <w:tc>
          <w:tcPr>
            <w:tcW w:w="4248" w:type="dxa"/>
          </w:tcPr>
          <w:p w14:paraId="4666498A" w14:textId="599AAC10" w:rsidR="008A1E4B" w:rsidRPr="0026026A" w:rsidRDefault="008A1E4B" w:rsidP="008A1E4B">
            <w:pPr>
              <w:pStyle w:val="BoxText"/>
            </w:pPr>
            <w:r w:rsidRPr="0078100A">
              <w:t>S</w:t>
            </w:r>
            <w:r>
              <w:t>cott Jobson (SJ)</w:t>
            </w:r>
          </w:p>
        </w:tc>
        <w:tc>
          <w:tcPr>
            <w:tcW w:w="4819" w:type="dxa"/>
          </w:tcPr>
          <w:p w14:paraId="5D201390" w14:textId="1DC7BAD5" w:rsidR="008A1E4B" w:rsidRDefault="008A1E4B" w:rsidP="008A1E4B">
            <w:pPr>
              <w:pStyle w:val="BoxText"/>
            </w:pPr>
            <w:r>
              <w:t>Chief Executive MySight York</w:t>
            </w:r>
          </w:p>
        </w:tc>
        <w:tc>
          <w:tcPr>
            <w:tcW w:w="1276" w:type="dxa"/>
          </w:tcPr>
          <w:p w14:paraId="329B72C0" w14:textId="1257343B" w:rsidR="008A1E4B" w:rsidRDefault="008A1E4B" w:rsidP="008A1E4B">
            <w:pPr>
              <w:pStyle w:val="BoxText"/>
            </w:pPr>
            <w:r>
              <w:t>IP</w:t>
            </w:r>
          </w:p>
        </w:tc>
      </w:tr>
      <w:tr w:rsidR="008A1E4B" w14:paraId="46FDAA27" w14:textId="77777777" w:rsidTr="008A1E4B">
        <w:tc>
          <w:tcPr>
            <w:tcW w:w="4248" w:type="dxa"/>
          </w:tcPr>
          <w:p w14:paraId="3166964F" w14:textId="367B6D69" w:rsidR="008A1E4B" w:rsidRPr="0026026A" w:rsidRDefault="008A1E4B" w:rsidP="008A1E4B">
            <w:pPr>
              <w:pStyle w:val="BoxText"/>
            </w:pPr>
            <w:r>
              <w:t>Julie Day (JD)</w:t>
            </w:r>
          </w:p>
        </w:tc>
        <w:tc>
          <w:tcPr>
            <w:tcW w:w="4819" w:type="dxa"/>
          </w:tcPr>
          <w:p w14:paraId="47A11D74" w14:textId="382134E7" w:rsidR="008A1E4B" w:rsidRDefault="008A1E4B" w:rsidP="008A1E4B">
            <w:pPr>
              <w:pStyle w:val="BoxText"/>
            </w:pPr>
            <w:r>
              <w:t>Vision Rehab Specialist Wilberforce Trust</w:t>
            </w:r>
          </w:p>
        </w:tc>
        <w:tc>
          <w:tcPr>
            <w:tcW w:w="1276" w:type="dxa"/>
          </w:tcPr>
          <w:p w14:paraId="0AF3D34B" w14:textId="6CF76100" w:rsidR="008A1E4B" w:rsidRDefault="008A1E4B" w:rsidP="008A1E4B">
            <w:pPr>
              <w:pStyle w:val="BoxText"/>
            </w:pPr>
            <w:r>
              <w:t>T</w:t>
            </w:r>
          </w:p>
        </w:tc>
      </w:tr>
      <w:tr w:rsidR="008A1E4B" w14:paraId="27979082" w14:textId="77777777" w:rsidTr="008A1E4B">
        <w:tc>
          <w:tcPr>
            <w:tcW w:w="4248" w:type="dxa"/>
          </w:tcPr>
          <w:p w14:paraId="0C758611" w14:textId="69512A18" w:rsidR="008A1E4B" w:rsidRPr="0026026A" w:rsidRDefault="008A1E4B" w:rsidP="008A1E4B">
            <w:pPr>
              <w:pStyle w:val="BoxText"/>
            </w:pPr>
            <w:r w:rsidRPr="0078100A">
              <w:t>Dionne Grover-Jacques (DG)</w:t>
            </w:r>
          </w:p>
        </w:tc>
        <w:tc>
          <w:tcPr>
            <w:tcW w:w="4819" w:type="dxa"/>
          </w:tcPr>
          <w:p w14:paraId="13A5033C" w14:textId="69C8C68A" w:rsidR="008A1E4B" w:rsidRDefault="008A1E4B" w:rsidP="008A1E4B">
            <w:pPr>
              <w:pStyle w:val="BoxText"/>
            </w:pPr>
            <w:r w:rsidRPr="0078100A">
              <w:t>York ME Community</w:t>
            </w:r>
          </w:p>
        </w:tc>
        <w:tc>
          <w:tcPr>
            <w:tcW w:w="1276" w:type="dxa"/>
          </w:tcPr>
          <w:p w14:paraId="3C79CC18" w14:textId="56758495" w:rsidR="008A1E4B" w:rsidRDefault="008A1E4B" w:rsidP="008A1E4B">
            <w:pPr>
              <w:pStyle w:val="BoxText"/>
            </w:pPr>
            <w:r>
              <w:t>T</w:t>
            </w:r>
          </w:p>
        </w:tc>
      </w:tr>
      <w:tr w:rsidR="008A1E4B" w14:paraId="1B23F9E9" w14:textId="77777777" w:rsidTr="008A1E4B">
        <w:tc>
          <w:tcPr>
            <w:tcW w:w="4248" w:type="dxa"/>
          </w:tcPr>
          <w:p w14:paraId="7C8F9241" w14:textId="756C29E8" w:rsidR="008A1E4B" w:rsidRPr="0026026A" w:rsidRDefault="008A1E4B" w:rsidP="008A1E4B">
            <w:pPr>
              <w:pStyle w:val="BoxText"/>
            </w:pPr>
            <w:r>
              <w:t>David Carr (DC)</w:t>
            </w:r>
          </w:p>
        </w:tc>
        <w:tc>
          <w:tcPr>
            <w:tcW w:w="4819" w:type="dxa"/>
          </w:tcPr>
          <w:p w14:paraId="2AEACF4F" w14:textId="5190AB0E" w:rsidR="008A1E4B" w:rsidRDefault="008A1E4B" w:rsidP="008A1E4B">
            <w:pPr>
              <w:pStyle w:val="BoxText"/>
            </w:pPr>
            <w:r>
              <w:t>York Carers Group</w:t>
            </w:r>
          </w:p>
        </w:tc>
        <w:tc>
          <w:tcPr>
            <w:tcW w:w="1276" w:type="dxa"/>
          </w:tcPr>
          <w:p w14:paraId="0D1FE1BE" w14:textId="35FF2901" w:rsidR="008A1E4B" w:rsidRDefault="008A1E4B" w:rsidP="008A1E4B">
            <w:pPr>
              <w:pStyle w:val="BoxText"/>
            </w:pPr>
            <w:r>
              <w:t>IP</w:t>
            </w:r>
          </w:p>
        </w:tc>
      </w:tr>
      <w:tr w:rsidR="008A1E4B" w14:paraId="1B6EA8CB" w14:textId="77777777" w:rsidTr="008A1E4B">
        <w:tc>
          <w:tcPr>
            <w:tcW w:w="4248" w:type="dxa"/>
          </w:tcPr>
          <w:p w14:paraId="46C4E54B" w14:textId="18D4DAF1" w:rsidR="008A1E4B" w:rsidRPr="0026026A" w:rsidRDefault="008A1E4B" w:rsidP="008A1E4B">
            <w:pPr>
              <w:pStyle w:val="BoxText"/>
            </w:pPr>
            <w:r w:rsidRPr="0078100A">
              <w:t xml:space="preserve">Iain Mitchell </w:t>
            </w:r>
            <w:r>
              <w:t>(IM)</w:t>
            </w:r>
          </w:p>
        </w:tc>
        <w:tc>
          <w:tcPr>
            <w:tcW w:w="4819" w:type="dxa"/>
          </w:tcPr>
          <w:p w14:paraId="0A9D4BC3" w14:textId="38DFFF48" w:rsidR="008A1E4B" w:rsidRDefault="008A1E4B" w:rsidP="008A1E4B">
            <w:pPr>
              <w:pStyle w:val="BoxText"/>
            </w:pPr>
            <w:r w:rsidRPr="0078100A">
              <w:t>Thomas Pocklington Trust</w:t>
            </w:r>
          </w:p>
        </w:tc>
        <w:tc>
          <w:tcPr>
            <w:tcW w:w="1276" w:type="dxa"/>
          </w:tcPr>
          <w:p w14:paraId="4F701F54" w14:textId="04513BAF" w:rsidR="008A1E4B" w:rsidRDefault="008A1E4B" w:rsidP="008A1E4B">
            <w:pPr>
              <w:pStyle w:val="BoxText"/>
            </w:pPr>
            <w:r>
              <w:t>IP</w:t>
            </w:r>
          </w:p>
        </w:tc>
      </w:tr>
      <w:tr w:rsidR="008A1E4B" w14:paraId="04716F34" w14:textId="77777777" w:rsidTr="008A1E4B">
        <w:tc>
          <w:tcPr>
            <w:tcW w:w="4248" w:type="dxa"/>
          </w:tcPr>
          <w:p w14:paraId="14598E08" w14:textId="3B6B69D6" w:rsidR="008A1E4B" w:rsidRPr="0026026A" w:rsidRDefault="008A1E4B" w:rsidP="008A1E4B">
            <w:pPr>
              <w:pStyle w:val="BoxText"/>
            </w:pPr>
            <w:r>
              <w:t>Anne Norton (AN)</w:t>
            </w:r>
          </w:p>
        </w:tc>
        <w:tc>
          <w:tcPr>
            <w:tcW w:w="4819" w:type="dxa"/>
          </w:tcPr>
          <w:p w14:paraId="4AAA87C5" w14:textId="22C8189A" w:rsidR="008A1E4B" w:rsidRDefault="008A1E4B" w:rsidP="008A1E4B">
            <w:pPr>
              <w:pStyle w:val="BoxText"/>
            </w:pPr>
            <w:r>
              <w:t>York Disability Rights Forum</w:t>
            </w:r>
          </w:p>
        </w:tc>
        <w:tc>
          <w:tcPr>
            <w:tcW w:w="1276" w:type="dxa"/>
          </w:tcPr>
          <w:p w14:paraId="0B27799F" w14:textId="716487F6" w:rsidR="008A1E4B" w:rsidRDefault="008A1E4B" w:rsidP="008A1E4B">
            <w:pPr>
              <w:pStyle w:val="BoxText"/>
            </w:pPr>
            <w:r>
              <w:t>T</w:t>
            </w:r>
          </w:p>
        </w:tc>
      </w:tr>
      <w:tr w:rsidR="008A1E4B" w14:paraId="45316205" w14:textId="77777777" w:rsidTr="008A1E4B">
        <w:tc>
          <w:tcPr>
            <w:tcW w:w="4248" w:type="dxa"/>
          </w:tcPr>
          <w:p w14:paraId="2C41853C" w14:textId="38C0D52A" w:rsidR="008A1E4B" w:rsidRPr="0026026A" w:rsidRDefault="008A1E4B" w:rsidP="008A1E4B">
            <w:pPr>
              <w:pStyle w:val="BoxText"/>
            </w:pPr>
            <w:r>
              <w:t>Stuart Andrews (SA)</w:t>
            </w:r>
          </w:p>
        </w:tc>
        <w:tc>
          <w:tcPr>
            <w:tcW w:w="4819" w:type="dxa"/>
          </w:tcPr>
          <w:p w14:paraId="68A11813" w14:textId="58BE7C35" w:rsidR="008A1E4B" w:rsidRDefault="008A1E4B" w:rsidP="008A1E4B">
            <w:pPr>
              <w:pStyle w:val="BoxText"/>
            </w:pPr>
            <w:r>
              <w:t xml:space="preserve">Project Manager </w:t>
            </w:r>
            <w:r w:rsidRPr="00076329">
              <w:t>CYC</w:t>
            </w:r>
          </w:p>
        </w:tc>
        <w:tc>
          <w:tcPr>
            <w:tcW w:w="1276" w:type="dxa"/>
          </w:tcPr>
          <w:p w14:paraId="07258379" w14:textId="4AF53498" w:rsidR="008A1E4B" w:rsidRDefault="00F13D55" w:rsidP="008A1E4B">
            <w:pPr>
              <w:pStyle w:val="BoxText"/>
            </w:pPr>
            <w:r>
              <w:t>IP</w:t>
            </w:r>
          </w:p>
        </w:tc>
      </w:tr>
      <w:tr w:rsidR="008A1E4B" w14:paraId="63B0FF25" w14:textId="77777777" w:rsidTr="008A1E4B">
        <w:tc>
          <w:tcPr>
            <w:tcW w:w="4248" w:type="dxa"/>
          </w:tcPr>
          <w:p w14:paraId="411DAC1C" w14:textId="59C4B1EF" w:rsidR="008A1E4B" w:rsidRPr="0026026A" w:rsidRDefault="008A1E4B" w:rsidP="008A1E4B">
            <w:pPr>
              <w:pStyle w:val="BoxText"/>
            </w:pPr>
            <w:r>
              <w:t>Andrew Leadbetter (AL)</w:t>
            </w:r>
          </w:p>
        </w:tc>
        <w:tc>
          <w:tcPr>
            <w:tcW w:w="4819" w:type="dxa"/>
          </w:tcPr>
          <w:p w14:paraId="2A607B0D" w14:textId="69EB0752" w:rsidR="008A1E4B" w:rsidRDefault="008A1E4B" w:rsidP="008A1E4B">
            <w:pPr>
              <w:pStyle w:val="BoxText"/>
            </w:pPr>
            <w:r>
              <w:t>EV Strategy Lead CYC</w:t>
            </w:r>
          </w:p>
        </w:tc>
        <w:tc>
          <w:tcPr>
            <w:tcW w:w="1276" w:type="dxa"/>
          </w:tcPr>
          <w:p w14:paraId="525D6322" w14:textId="6D63528B" w:rsidR="008A1E4B" w:rsidRDefault="00F13D55" w:rsidP="008A1E4B">
            <w:pPr>
              <w:pStyle w:val="BoxText"/>
            </w:pPr>
            <w:r>
              <w:t>IP</w:t>
            </w:r>
          </w:p>
        </w:tc>
      </w:tr>
    </w:tbl>
    <w:p w14:paraId="563951E5" w14:textId="7CDE900C" w:rsidR="00E31714" w:rsidRPr="006E0A27" w:rsidRDefault="006E0A27" w:rsidP="006E0A27">
      <w:pPr>
        <w:pStyle w:val="Heading1"/>
      </w:pPr>
      <w:r w:rsidRPr="006E0A27">
        <w:t>York Access Forum</w:t>
      </w:r>
      <w:r w:rsidR="009A6FF4">
        <w:t xml:space="preserve"> Meeting</w:t>
      </w:r>
    </w:p>
    <w:p w14:paraId="4005F878" w14:textId="4F99461E" w:rsidR="006E0A27" w:rsidRPr="006E0A27" w:rsidRDefault="009A6FF4" w:rsidP="006E0A27">
      <w:pPr>
        <w:pStyle w:val="Heading1"/>
      </w:pPr>
      <w:r>
        <w:t>7</w:t>
      </w:r>
      <w:r w:rsidRPr="009A6FF4">
        <w:rPr>
          <w:vertAlign w:val="superscript"/>
        </w:rPr>
        <w:t>TH</w:t>
      </w:r>
      <w:r>
        <w:t xml:space="preserve"> May 2024 10:30am – 1pm</w:t>
      </w:r>
    </w:p>
    <w:p w14:paraId="6E552234" w14:textId="381C4431" w:rsidR="006E0A27" w:rsidRPr="006E0A27" w:rsidRDefault="006E0A27" w:rsidP="006E0A27">
      <w:pPr>
        <w:pStyle w:val="Heading1"/>
      </w:pPr>
      <w:r w:rsidRPr="006E0A27">
        <w:t>Minutes</w:t>
      </w:r>
    </w:p>
    <w:p w14:paraId="74CB7573" w14:textId="77777777" w:rsidR="006E0A27" w:rsidRDefault="006E0A27" w:rsidP="0026026A"/>
    <w:tbl>
      <w:tblPr>
        <w:tblStyle w:val="TableGrid"/>
        <w:tblpPr w:leftFromText="181" w:rightFromText="181" w:vertAnchor="text" w:horzAnchor="margin" w:tblpY="1"/>
        <w:tblOverlap w:val="never"/>
        <w:tblW w:w="10343" w:type="dxa"/>
        <w:tblLayout w:type="fixed"/>
        <w:tblLook w:val="04A0" w:firstRow="1" w:lastRow="0" w:firstColumn="1" w:lastColumn="0" w:noHBand="0" w:noVBand="1"/>
      </w:tblPr>
      <w:tblGrid>
        <w:gridCol w:w="3539"/>
        <w:gridCol w:w="6804"/>
      </w:tblGrid>
      <w:tr w:rsidR="008A1E4B" w14:paraId="282319CC" w14:textId="77777777" w:rsidTr="008A1E4B">
        <w:tc>
          <w:tcPr>
            <w:tcW w:w="10343" w:type="dxa"/>
            <w:gridSpan w:val="2"/>
            <w:shd w:val="clear" w:color="auto" w:fill="E2EFD9" w:themeFill="accent6" w:themeFillTint="33"/>
          </w:tcPr>
          <w:p w14:paraId="531A0448" w14:textId="77777777" w:rsidR="008A1E4B" w:rsidRPr="0026026A" w:rsidRDefault="008A1E4B" w:rsidP="008A1E4B">
            <w:pPr>
              <w:pStyle w:val="Heading2"/>
            </w:pPr>
            <w:r>
              <w:t>Apologies</w:t>
            </w:r>
          </w:p>
        </w:tc>
      </w:tr>
      <w:tr w:rsidR="008A1E4B" w14:paraId="13F07073" w14:textId="77777777" w:rsidTr="008A1E4B">
        <w:tc>
          <w:tcPr>
            <w:tcW w:w="3539" w:type="dxa"/>
            <w:shd w:val="clear" w:color="auto" w:fill="E2EFD9" w:themeFill="accent6" w:themeFillTint="33"/>
          </w:tcPr>
          <w:p w14:paraId="65A16034" w14:textId="77777777" w:rsidR="008A1E4B" w:rsidRPr="0026026A" w:rsidRDefault="008A1E4B" w:rsidP="008A1E4B">
            <w:pPr>
              <w:pStyle w:val="BoxHeader"/>
            </w:pPr>
            <w:r>
              <w:t>Name</w:t>
            </w:r>
          </w:p>
        </w:tc>
        <w:tc>
          <w:tcPr>
            <w:tcW w:w="6804" w:type="dxa"/>
            <w:shd w:val="clear" w:color="auto" w:fill="E2EFD9" w:themeFill="accent6" w:themeFillTint="33"/>
          </w:tcPr>
          <w:p w14:paraId="7AF49476" w14:textId="77777777" w:rsidR="008A1E4B" w:rsidRDefault="008A1E4B" w:rsidP="008A1E4B">
            <w:pPr>
              <w:pStyle w:val="BoxHeader"/>
            </w:pPr>
            <w:r>
              <w:t>Organisation</w:t>
            </w:r>
          </w:p>
        </w:tc>
      </w:tr>
      <w:tr w:rsidR="00F13D55" w14:paraId="502C93DB" w14:textId="77777777" w:rsidTr="008A1E4B">
        <w:tc>
          <w:tcPr>
            <w:tcW w:w="3539" w:type="dxa"/>
          </w:tcPr>
          <w:p w14:paraId="0A16AFBE" w14:textId="56D8B0EC" w:rsidR="00F13D55" w:rsidRPr="0026026A" w:rsidRDefault="00F13D55" w:rsidP="00F13D55">
            <w:pPr>
              <w:pStyle w:val="BoxText"/>
            </w:pPr>
            <w:r w:rsidRPr="008D4C92">
              <w:t>Anna Baldwin</w:t>
            </w:r>
          </w:p>
        </w:tc>
        <w:tc>
          <w:tcPr>
            <w:tcW w:w="6804" w:type="dxa"/>
          </w:tcPr>
          <w:p w14:paraId="2360B5D6" w14:textId="52084252" w:rsidR="00F13D55" w:rsidRDefault="00F13D55" w:rsidP="00F13D55">
            <w:pPr>
              <w:pStyle w:val="BoxText"/>
            </w:pPr>
            <w:r w:rsidRPr="008D4C92">
              <w:t>York Macular Society</w:t>
            </w:r>
          </w:p>
        </w:tc>
      </w:tr>
      <w:tr w:rsidR="00F13D55" w14:paraId="48509F99" w14:textId="77777777" w:rsidTr="008A1E4B">
        <w:tc>
          <w:tcPr>
            <w:tcW w:w="3539" w:type="dxa"/>
          </w:tcPr>
          <w:p w14:paraId="59310C7A" w14:textId="21E535E8" w:rsidR="00F13D55" w:rsidRPr="0026026A" w:rsidRDefault="00F13D55" w:rsidP="00F13D55">
            <w:pPr>
              <w:pStyle w:val="BoxText"/>
            </w:pPr>
            <w:r w:rsidRPr="008D4C92">
              <w:t>Marilyn Crawshaw</w:t>
            </w:r>
          </w:p>
        </w:tc>
        <w:tc>
          <w:tcPr>
            <w:tcW w:w="6804" w:type="dxa"/>
          </w:tcPr>
          <w:p w14:paraId="49B88EF1" w14:textId="7151D141" w:rsidR="00F13D55" w:rsidRDefault="00F13D55" w:rsidP="00F13D55">
            <w:pPr>
              <w:pStyle w:val="BoxText"/>
            </w:pPr>
            <w:r w:rsidRPr="008D4C92">
              <w:t>York Disability Rights Forum</w:t>
            </w:r>
          </w:p>
        </w:tc>
      </w:tr>
      <w:tr w:rsidR="00F13D55" w14:paraId="09123FD4" w14:textId="77777777" w:rsidTr="008A1E4B">
        <w:tc>
          <w:tcPr>
            <w:tcW w:w="3539" w:type="dxa"/>
          </w:tcPr>
          <w:p w14:paraId="58078793" w14:textId="6AD5B1DB" w:rsidR="00F13D55" w:rsidRPr="0026026A" w:rsidRDefault="00F13D55" w:rsidP="00F13D55">
            <w:pPr>
              <w:pStyle w:val="BoxText"/>
            </w:pPr>
            <w:r w:rsidRPr="008D4C92">
              <w:t>David Smith (DS)</w:t>
            </w:r>
          </w:p>
        </w:tc>
        <w:tc>
          <w:tcPr>
            <w:tcW w:w="6804" w:type="dxa"/>
          </w:tcPr>
          <w:p w14:paraId="33E8E7D2" w14:textId="23151985" w:rsidR="00F13D55" w:rsidRDefault="00F13D55" w:rsidP="00F13D55">
            <w:pPr>
              <w:pStyle w:val="BoxText"/>
            </w:pPr>
            <w:r w:rsidRPr="008D4C92">
              <w:t>Access Officer CYC</w:t>
            </w:r>
          </w:p>
        </w:tc>
      </w:tr>
    </w:tbl>
    <w:p w14:paraId="62FE220E" w14:textId="77777777" w:rsidR="006E0A27" w:rsidRDefault="006E0A27" w:rsidP="0026026A"/>
    <w:tbl>
      <w:tblPr>
        <w:tblStyle w:val="TableGrid"/>
        <w:tblpPr w:leftFromText="181" w:rightFromText="181" w:vertAnchor="text" w:horzAnchor="margin" w:tblpY="24"/>
        <w:tblOverlap w:val="never"/>
        <w:tblW w:w="10343" w:type="dxa"/>
        <w:tblLayout w:type="fixed"/>
        <w:tblLook w:val="04A0" w:firstRow="1" w:lastRow="0" w:firstColumn="1" w:lastColumn="0" w:noHBand="0" w:noVBand="1"/>
      </w:tblPr>
      <w:tblGrid>
        <w:gridCol w:w="846"/>
        <w:gridCol w:w="9497"/>
      </w:tblGrid>
      <w:tr w:rsidR="006E0A27" w14:paraId="0C49B27D" w14:textId="77777777" w:rsidTr="008A1E4B">
        <w:tc>
          <w:tcPr>
            <w:tcW w:w="846" w:type="dxa"/>
            <w:shd w:val="clear" w:color="auto" w:fill="E2EFD9" w:themeFill="accent6" w:themeFillTint="33"/>
          </w:tcPr>
          <w:p w14:paraId="77D153DB" w14:textId="134CBA72" w:rsidR="006E0A27" w:rsidRPr="0026026A" w:rsidRDefault="006E0A27" w:rsidP="008A1E4B">
            <w:pPr>
              <w:pStyle w:val="Heading2"/>
            </w:pPr>
            <w:r>
              <w:t>1</w:t>
            </w:r>
          </w:p>
        </w:tc>
        <w:tc>
          <w:tcPr>
            <w:tcW w:w="9497" w:type="dxa"/>
            <w:shd w:val="clear" w:color="auto" w:fill="E2EFD9" w:themeFill="accent6" w:themeFillTint="33"/>
          </w:tcPr>
          <w:p w14:paraId="00E5D5DA" w14:textId="61E6F159" w:rsidR="006E0A27" w:rsidRPr="0026026A" w:rsidRDefault="006E0A27" w:rsidP="008A1E4B">
            <w:pPr>
              <w:pStyle w:val="Heading2"/>
            </w:pPr>
            <w:r>
              <w:t>Welcome and Introductions</w:t>
            </w:r>
          </w:p>
        </w:tc>
      </w:tr>
      <w:tr w:rsidR="006E0A27" w14:paraId="7ABB6320" w14:textId="77777777" w:rsidTr="008A1E4B">
        <w:trPr>
          <w:trHeight w:val="482"/>
        </w:trPr>
        <w:tc>
          <w:tcPr>
            <w:tcW w:w="846" w:type="dxa"/>
          </w:tcPr>
          <w:p w14:paraId="6D475791" w14:textId="7E8CDF92" w:rsidR="006E0A27" w:rsidRPr="0026026A" w:rsidRDefault="00F13D55" w:rsidP="00F13D55">
            <w:pPr>
              <w:pStyle w:val="BoxHeader"/>
            </w:pPr>
            <w:r>
              <w:t>DR</w:t>
            </w:r>
          </w:p>
        </w:tc>
        <w:tc>
          <w:tcPr>
            <w:tcW w:w="9497" w:type="dxa"/>
          </w:tcPr>
          <w:p w14:paraId="6A8C4CA5" w14:textId="77777777" w:rsidR="009A6FF4" w:rsidRDefault="00F13D55" w:rsidP="008A1E4B">
            <w:pPr>
              <w:pStyle w:val="BoxText"/>
            </w:pPr>
            <w:r>
              <w:t>W</w:t>
            </w:r>
            <w:r w:rsidRPr="00F13D55">
              <w:t xml:space="preserve">elcomed the group and gave apologies for </w:t>
            </w:r>
            <w:r w:rsidRPr="00E34178">
              <w:rPr>
                <w:b/>
                <w:bCs/>
              </w:rPr>
              <w:t>DS.</w:t>
            </w:r>
            <w:r w:rsidRPr="00F13D55">
              <w:t xml:space="preserve"> She shared information about her own background and reasons for involvement in this forum. </w:t>
            </w:r>
          </w:p>
          <w:p w14:paraId="64F7350F" w14:textId="451D0F4A" w:rsidR="0051443E" w:rsidRDefault="0071072F" w:rsidP="008A1E4B">
            <w:pPr>
              <w:pStyle w:val="BoxText"/>
            </w:pPr>
            <w:r w:rsidRPr="00F13D55">
              <w:t>Then she invited the rest of the group to introduce themselves</w:t>
            </w:r>
          </w:p>
        </w:tc>
      </w:tr>
    </w:tbl>
    <w:p w14:paraId="6029BAE1" w14:textId="77777777" w:rsidR="006E0A27" w:rsidRDefault="006E0A27" w:rsidP="0026026A"/>
    <w:tbl>
      <w:tblPr>
        <w:tblStyle w:val="TableGrid"/>
        <w:tblpPr w:leftFromText="181" w:rightFromText="181" w:vertAnchor="text" w:horzAnchor="margin" w:tblpY="24"/>
        <w:tblOverlap w:val="never"/>
        <w:tblW w:w="10343" w:type="dxa"/>
        <w:tblLayout w:type="fixed"/>
        <w:tblLook w:val="04A0" w:firstRow="1" w:lastRow="0" w:firstColumn="1" w:lastColumn="0" w:noHBand="0" w:noVBand="1"/>
      </w:tblPr>
      <w:tblGrid>
        <w:gridCol w:w="846"/>
        <w:gridCol w:w="992"/>
        <w:gridCol w:w="8505"/>
      </w:tblGrid>
      <w:tr w:rsidR="006E0A27" w14:paraId="7E80AB9E" w14:textId="77777777" w:rsidTr="008A1E4B">
        <w:tc>
          <w:tcPr>
            <w:tcW w:w="846" w:type="dxa"/>
            <w:shd w:val="clear" w:color="auto" w:fill="E2EFD9" w:themeFill="accent6" w:themeFillTint="33"/>
          </w:tcPr>
          <w:p w14:paraId="47987A0F" w14:textId="7A411409" w:rsidR="006E0A27" w:rsidRPr="0026026A" w:rsidRDefault="006E0A27" w:rsidP="008A1E4B">
            <w:pPr>
              <w:pStyle w:val="Heading2"/>
            </w:pPr>
            <w:r>
              <w:lastRenderedPageBreak/>
              <w:t>2</w:t>
            </w:r>
          </w:p>
        </w:tc>
        <w:tc>
          <w:tcPr>
            <w:tcW w:w="9497" w:type="dxa"/>
            <w:gridSpan w:val="2"/>
            <w:shd w:val="clear" w:color="auto" w:fill="E2EFD9" w:themeFill="accent6" w:themeFillTint="33"/>
          </w:tcPr>
          <w:p w14:paraId="3F8F7B79" w14:textId="3BFF3999" w:rsidR="006E0A27" w:rsidRPr="0026026A" w:rsidRDefault="00F13D55" w:rsidP="008A1E4B">
            <w:pPr>
              <w:pStyle w:val="Heading2"/>
            </w:pPr>
            <w:r>
              <w:t>Future direction for the YAF</w:t>
            </w:r>
          </w:p>
        </w:tc>
      </w:tr>
      <w:tr w:rsidR="006E0A27" w14:paraId="4E8E43AF" w14:textId="77777777" w:rsidTr="008A1E4B">
        <w:trPr>
          <w:trHeight w:val="343"/>
        </w:trPr>
        <w:tc>
          <w:tcPr>
            <w:tcW w:w="1838" w:type="dxa"/>
            <w:gridSpan w:val="2"/>
            <w:shd w:val="clear" w:color="auto" w:fill="E2EFD9" w:themeFill="accent6" w:themeFillTint="33"/>
          </w:tcPr>
          <w:p w14:paraId="2944C45C" w14:textId="3E3FC348" w:rsidR="006E0A27" w:rsidRPr="0026026A" w:rsidRDefault="006E0A27" w:rsidP="008A1E4B">
            <w:pPr>
              <w:pStyle w:val="BoxHeader"/>
            </w:pPr>
            <w:r>
              <w:t>Subject</w:t>
            </w:r>
          </w:p>
        </w:tc>
        <w:tc>
          <w:tcPr>
            <w:tcW w:w="8505" w:type="dxa"/>
          </w:tcPr>
          <w:p w14:paraId="4E2DCFEB" w14:textId="4A8F3889" w:rsidR="006E0A27" w:rsidRDefault="00F13D55" w:rsidP="008A1E4B">
            <w:pPr>
              <w:pStyle w:val="BoxText"/>
            </w:pPr>
            <w:r>
              <w:t>YAF protocol and remit</w:t>
            </w:r>
          </w:p>
        </w:tc>
      </w:tr>
      <w:tr w:rsidR="006E0A27" w14:paraId="39E537B2" w14:textId="77777777" w:rsidTr="008A1E4B">
        <w:trPr>
          <w:trHeight w:val="343"/>
        </w:trPr>
        <w:tc>
          <w:tcPr>
            <w:tcW w:w="1838" w:type="dxa"/>
            <w:gridSpan w:val="2"/>
            <w:shd w:val="clear" w:color="auto" w:fill="E2EFD9" w:themeFill="accent6" w:themeFillTint="33"/>
          </w:tcPr>
          <w:p w14:paraId="0AD89DD7" w14:textId="0389D36A" w:rsidR="006E0A27" w:rsidRPr="0026026A" w:rsidRDefault="006E0A27" w:rsidP="008A1E4B">
            <w:pPr>
              <w:pStyle w:val="BoxHeader"/>
            </w:pPr>
            <w:r>
              <w:t>Presenter</w:t>
            </w:r>
          </w:p>
        </w:tc>
        <w:tc>
          <w:tcPr>
            <w:tcW w:w="8505" w:type="dxa"/>
          </w:tcPr>
          <w:p w14:paraId="332BFF13" w14:textId="2C43E3C8" w:rsidR="006E0A27" w:rsidRDefault="00653006" w:rsidP="008A1E4B">
            <w:pPr>
              <w:pStyle w:val="BoxText"/>
            </w:pPr>
            <w:r>
              <w:t>DR</w:t>
            </w:r>
          </w:p>
        </w:tc>
      </w:tr>
      <w:tr w:rsidR="00653006" w14:paraId="5FDA9086" w14:textId="77777777" w:rsidTr="008A1E4B">
        <w:trPr>
          <w:trHeight w:val="343"/>
        </w:trPr>
        <w:tc>
          <w:tcPr>
            <w:tcW w:w="846" w:type="dxa"/>
          </w:tcPr>
          <w:p w14:paraId="412BBB9F" w14:textId="50BFDD3B" w:rsidR="00653006" w:rsidRDefault="00653006" w:rsidP="00653006">
            <w:pPr>
              <w:pStyle w:val="BoxHeader"/>
            </w:pPr>
            <w:r>
              <w:t>DR</w:t>
            </w:r>
          </w:p>
        </w:tc>
        <w:tc>
          <w:tcPr>
            <w:tcW w:w="9497" w:type="dxa"/>
            <w:gridSpan w:val="2"/>
          </w:tcPr>
          <w:p w14:paraId="42101729" w14:textId="77777777" w:rsidR="00653006" w:rsidRDefault="00653006" w:rsidP="00653006">
            <w:pPr>
              <w:pStyle w:val="BoxText"/>
            </w:pPr>
            <w:r>
              <w:t xml:space="preserve">As new chair of YAF, </w:t>
            </w:r>
            <w:r w:rsidRPr="00E34178">
              <w:rPr>
                <w:b/>
                <w:bCs/>
              </w:rPr>
              <w:t>DR</w:t>
            </w:r>
            <w:r>
              <w:t xml:space="preserve"> outlined her vision for the group which involved making a workplan which falls into 3 main areas:</w:t>
            </w:r>
          </w:p>
          <w:p w14:paraId="7E554AE5" w14:textId="394EA005" w:rsidR="00653006" w:rsidRDefault="00653006" w:rsidP="00653006">
            <w:pPr>
              <w:pStyle w:val="BoxText"/>
              <w:numPr>
                <w:ilvl w:val="0"/>
                <w:numId w:val="1"/>
              </w:numPr>
            </w:pPr>
            <w:r>
              <w:t>The built environment</w:t>
            </w:r>
          </w:p>
          <w:p w14:paraId="29272C94" w14:textId="311DA192" w:rsidR="00653006" w:rsidRDefault="00653006" w:rsidP="00653006">
            <w:pPr>
              <w:pStyle w:val="BoxText"/>
              <w:numPr>
                <w:ilvl w:val="0"/>
                <w:numId w:val="1"/>
              </w:numPr>
            </w:pPr>
            <w:r>
              <w:t>Access to services</w:t>
            </w:r>
            <w:r w:rsidR="0051443E">
              <w:t xml:space="preserve"> and </w:t>
            </w:r>
            <w:r>
              <w:t>facilities</w:t>
            </w:r>
          </w:p>
          <w:p w14:paraId="5EE5E721" w14:textId="77777777" w:rsidR="00653006" w:rsidRDefault="00653006" w:rsidP="00653006">
            <w:pPr>
              <w:pStyle w:val="BoxText"/>
              <w:numPr>
                <w:ilvl w:val="0"/>
                <w:numId w:val="1"/>
              </w:numPr>
            </w:pPr>
            <w:r>
              <w:t>Ensure social model of disability is embedded in Council activity e.g., educating CYC staff on chairing of meetings.</w:t>
            </w:r>
          </w:p>
          <w:p w14:paraId="60F7B2EB" w14:textId="77777777" w:rsidR="0071072F" w:rsidRPr="0071072F" w:rsidRDefault="00834F04" w:rsidP="00653006">
            <w:pPr>
              <w:pStyle w:val="BoxText"/>
              <w:rPr>
                <w:color w:val="000000" w:themeColor="text1"/>
              </w:rPr>
            </w:pPr>
            <w:r w:rsidRPr="0071072F">
              <w:rPr>
                <w:color w:val="000000" w:themeColor="text1"/>
              </w:rPr>
              <w:t>Key points are inclusion,</w:t>
            </w:r>
          </w:p>
          <w:p w14:paraId="42DE175E" w14:textId="373A5627" w:rsidR="00834F04" w:rsidRPr="0071072F" w:rsidRDefault="00834F04" w:rsidP="0071072F">
            <w:pPr>
              <w:pStyle w:val="BoxText"/>
              <w:numPr>
                <w:ilvl w:val="0"/>
                <w:numId w:val="5"/>
              </w:numPr>
              <w:rPr>
                <w:color w:val="000000" w:themeColor="text1"/>
              </w:rPr>
            </w:pPr>
            <w:r w:rsidRPr="0071072F">
              <w:rPr>
                <w:color w:val="000000" w:themeColor="text1"/>
              </w:rPr>
              <w:t>acceptability, equality</w:t>
            </w:r>
            <w:r w:rsidR="00E34178" w:rsidRPr="0071072F">
              <w:rPr>
                <w:color w:val="000000" w:themeColor="text1"/>
              </w:rPr>
              <w:t xml:space="preserve">, </w:t>
            </w:r>
            <w:r w:rsidRPr="0071072F">
              <w:rPr>
                <w:color w:val="000000" w:themeColor="text1"/>
              </w:rPr>
              <w:t xml:space="preserve">positive change and not making it the individual’s issue, but </w:t>
            </w:r>
            <w:proofErr w:type="gramStart"/>
            <w:r w:rsidRPr="0071072F">
              <w:rPr>
                <w:color w:val="000000" w:themeColor="text1"/>
              </w:rPr>
              <w:t>society’s</w:t>
            </w:r>
            <w:proofErr w:type="gramEnd"/>
            <w:r w:rsidRPr="0071072F">
              <w:rPr>
                <w:color w:val="000000" w:themeColor="text1"/>
              </w:rPr>
              <w:t xml:space="preserve">. For </w:t>
            </w:r>
            <w:r w:rsidR="00E34178" w:rsidRPr="0071072F">
              <w:rPr>
                <w:color w:val="000000" w:themeColor="text1"/>
              </w:rPr>
              <w:t>example,</w:t>
            </w:r>
            <w:r w:rsidRPr="0071072F">
              <w:rPr>
                <w:color w:val="000000" w:themeColor="text1"/>
              </w:rPr>
              <w:t xml:space="preserve"> removing physical and other barriers to inclusion. </w:t>
            </w:r>
          </w:p>
          <w:p w14:paraId="301C1C75" w14:textId="77777777" w:rsidR="0071072F" w:rsidRDefault="0071072F" w:rsidP="00653006">
            <w:pPr>
              <w:pStyle w:val="BoxText"/>
            </w:pPr>
            <w:r w:rsidRPr="0071072F">
              <w:rPr>
                <w:b/>
                <w:bCs/>
              </w:rPr>
              <w:t>DR</w:t>
            </w:r>
            <w:r w:rsidR="00653006" w:rsidRPr="00653006">
              <w:t xml:space="preserve"> also</w:t>
            </w:r>
            <w:r w:rsidR="00653006">
              <w:t xml:space="preserve"> suggested </w:t>
            </w:r>
          </w:p>
          <w:p w14:paraId="62134112" w14:textId="77777777" w:rsidR="0071072F" w:rsidRPr="0071072F" w:rsidRDefault="00653006" w:rsidP="0071072F">
            <w:pPr>
              <w:pStyle w:val="BoxText"/>
              <w:numPr>
                <w:ilvl w:val="0"/>
                <w:numId w:val="5"/>
              </w:numPr>
              <w:rPr>
                <w:color w:val="000000" w:themeColor="text1"/>
              </w:rPr>
            </w:pPr>
            <w:r w:rsidRPr="0071072F">
              <w:rPr>
                <w:color w:val="000000" w:themeColor="text1"/>
              </w:rPr>
              <w:t>interim contact between the 2 monthly YAF meetings</w:t>
            </w:r>
            <w:r w:rsidR="009A6FF4" w:rsidRPr="0071072F">
              <w:rPr>
                <w:color w:val="000000" w:themeColor="text1"/>
              </w:rPr>
              <w:t xml:space="preserve"> and the importance of the group being 2 way i.e. YAF bringing issues to the Council as well as giving feedback to the Council on planning matters etc. </w:t>
            </w:r>
          </w:p>
          <w:p w14:paraId="75D7FD94" w14:textId="77777777" w:rsidR="0071072F" w:rsidRPr="0071072F" w:rsidRDefault="009A6FF4" w:rsidP="0071072F">
            <w:pPr>
              <w:pStyle w:val="BoxText"/>
              <w:numPr>
                <w:ilvl w:val="0"/>
                <w:numId w:val="5"/>
              </w:numPr>
              <w:rPr>
                <w:color w:val="000000" w:themeColor="text1"/>
              </w:rPr>
            </w:pPr>
            <w:proofErr w:type="gramStart"/>
            <w:r w:rsidRPr="0071072F">
              <w:rPr>
                <w:color w:val="000000" w:themeColor="text1"/>
              </w:rPr>
              <w:t>The forum,</w:t>
            </w:r>
            <w:proofErr w:type="gramEnd"/>
            <w:r w:rsidRPr="0071072F">
              <w:rPr>
                <w:color w:val="000000" w:themeColor="text1"/>
              </w:rPr>
              <w:t xml:space="preserve"> provides a mechanism for doing this. But there are also other mechanisms that the Council can use for consulting with disabled people as well.</w:t>
            </w:r>
            <w:r w:rsidR="00834F04" w:rsidRPr="0071072F">
              <w:rPr>
                <w:color w:val="000000" w:themeColor="text1"/>
              </w:rPr>
              <w:t xml:space="preserve"> As there are only 6 meetings per year, and all members are busy the forum needs to use time as effectively as possible. </w:t>
            </w:r>
          </w:p>
          <w:p w14:paraId="6F567638" w14:textId="77777777" w:rsidR="0071072F" w:rsidRPr="0071072F" w:rsidRDefault="00834F04" w:rsidP="0071072F">
            <w:pPr>
              <w:pStyle w:val="BoxText"/>
              <w:numPr>
                <w:ilvl w:val="0"/>
                <w:numId w:val="5"/>
              </w:numPr>
              <w:rPr>
                <w:color w:val="000000" w:themeColor="text1"/>
              </w:rPr>
            </w:pPr>
            <w:r w:rsidRPr="0071072F">
              <w:rPr>
                <w:color w:val="000000" w:themeColor="text1"/>
              </w:rPr>
              <w:t xml:space="preserve">No one wants a </w:t>
            </w:r>
            <w:r w:rsidR="001E0201" w:rsidRPr="0071072F">
              <w:rPr>
                <w:color w:val="000000" w:themeColor="text1"/>
              </w:rPr>
              <w:t>full-time</w:t>
            </w:r>
            <w:r w:rsidRPr="0071072F">
              <w:rPr>
                <w:color w:val="000000" w:themeColor="text1"/>
              </w:rPr>
              <w:t xml:space="preserve"> job with the forum so we need to recognise that we cant do everything we want </w:t>
            </w:r>
            <w:r w:rsidR="00322F5A" w:rsidRPr="0071072F">
              <w:rPr>
                <w:color w:val="000000" w:themeColor="text1"/>
              </w:rPr>
              <w:t>to,</w:t>
            </w:r>
            <w:r w:rsidRPr="0071072F">
              <w:rPr>
                <w:color w:val="000000" w:themeColor="text1"/>
              </w:rPr>
              <w:t xml:space="preserve"> hence creating a work plan. </w:t>
            </w:r>
            <w:r w:rsidR="00F86DFB" w:rsidRPr="0071072F">
              <w:rPr>
                <w:color w:val="000000" w:themeColor="text1"/>
              </w:rPr>
              <w:t xml:space="preserve"> </w:t>
            </w:r>
          </w:p>
          <w:p w14:paraId="34E0D420" w14:textId="7A281910" w:rsidR="00653006" w:rsidRPr="0071072F" w:rsidRDefault="00F86DFB" w:rsidP="0071072F">
            <w:pPr>
              <w:pStyle w:val="BoxText"/>
              <w:numPr>
                <w:ilvl w:val="0"/>
                <w:numId w:val="5"/>
              </w:numPr>
              <w:rPr>
                <w:color w:val="000000" w:themeColor="text1"/>
              </w:rPr>
            </w:pPr>
            <w:r w:rsidRPr="0071072F">
              <w:rPr>
                <w:color w:val="000000" w:themeColor="text1"/>
              </w:rPr>
              <w:t>We are allowed 2 extra meetings per year.</w:t>
            </w:r>
          </w:p>
          <w:p w14:paraId="76D83EA7" w14:textId="161F77B5" w:rsidR="009A6FF4" w:rsidRPr="0071072F" w:rsidRDefault="009A6FF4" w:rsidP="00653006">
            <w:pPr>
              <w:pStyle w:val="BoxText"/>
              <w:rPr>
                <w:color w:val="000000" w:themeColor="text1"/>
              </w:rPr>
            </w:pPr>
            <w:r w:rsidRPr="0071072F">
              <w:rPr>
                <w:b/>
                <w:bCs/>
                <w:color w:val="000000" w:themeColor="text1"/>
              </w:rPr>
              <w:t xml:space="preserve">DC </w:t>
            </w:r>
            <w:r w:rsidRPr="0071072F">
              <w:rPr>
                <w:color w:val="000000" w:themeColor="text1"/>
              </w:rPr>
              <w:t xml:space="preserve">agreed that challenging attitudes, removing </w:t>
            </w:r>
            <w:r w:rsidR="00834F04" w:rsidRPr="0071072F">
              <w:rPr>
                <w:color w:val="000000" w:themeColor="text1"/>
              </w:rPr>
              <w:t>ignorance,</w:t>
            </w:r>
            <w:r w:rsidRPr="0071072F">
              <w:rPr>
                <w:color w:val="000000" w:themeColor="text1"/>
              </w:rPr>
              <w:t xml:space="preserve"> and developing understanding between those who are disabled and those who are not were of key importance.</w:t>
            </w:r>
          </w:p>
          <w:p w14:paraId="18C9E3A0" w14:textId="5B7491AA" w:rsidR="0071072F" w:rsidRPr="0071072F" w:rsidRDefault="0071072F" w:rsidP="00653006">
            <w:pPr>
              <w:pStyle w:val="BoxText"/>
              <w:rPr>
                <w:b/>
                <w:bCs/>
                <w:color w:val="7030A0"/>
              </w:rPr>
            </w:pPr>
            <w:r w:rsidRPr="0071072F">
              <w:rPr>
                <w:b/>
                <w:bCs/>
                <w:color w:val="7030A0"/>
              </w:rPr>
              <w:t>The Built Environment</w:t>
            </w:r>
          </w:p>
          <w:p w14:paraId="63F17DF5" w14:textId="77777777" w:rsidR="0071072F" w:rsidRDefault="008B77AA" w:rsidP="00653006">
            <w:pPr>
              <w:pStyle w:val="BoxText"/>
              <w:rPr>
                <w:color w:val="1F3864" w:themeColor="accent1" w:themeShade="80"/>
              </w:rPr>
            </w:pPr>
            <w:r w:rsidRPr="001E0201">
              <w:rPr>
                <w:b/>
                <w:bCs/>
                <w:color w:val="1F3864" w:themeColor="accent1" w:themeShade="80"/>
              </w:rPr>
              <w:t xml:space="preserve">DR </w:t>
            </w:r>
            <w:r>
              <w:rPr>
                <w:color w:val="1F3864" w:themeColor="accent1" w:themeShade="80"/>
              </w:rPr>
              <w:t xml:space="preserve">raised that the group need sufficient time to contribute meaningfully to Council Projects. </w:t>
            </w:r>
          </w:p>
          <w:p w14:paraId="15B40FAB" w14:textId="77777777" w:rsidR="0071072F" w:rsidRPr="0071072F" w:rsidRDefault="008B77AA" w:rsidP="0071072F">
            <w:pPr>
              <w:pStyle w:val="BoxText"/>
              <w:numPr>
                <w:ilvl w:val="0"/>
                <w:numId w:val="6"/>
              </w:numPr>
              <w:rPr>
                <w:color w:val="000000" w:themeColor="text1"/>
              </w:rPr>
            </w:pPr>
            <w:r w:rsidRPr="0071072F">
              <w:rPr>
                <w:color w:val="000000" w:themeColor="text1"/>
              </w:rPr>
              <w:t xml:space="preserve">For example, </w:t>
            </w:r>
            <w:r w:rsidRPr="0071072F">
              <w:rPr>
                <w:b/>
                <w:bCs/>
                <w:color w:val="000000" w:themeColor="text1"/>
              </w:rPr>
              <w:t xml:space="preserve">DS </w:t>
            </w:r>
            <w:r w:rsidRPr="0071072F">
              <w:rPr>
                <w:color w:val="000000" w:themeColor="text1"/>
              </w:rPr>
              <w:t xml:space="preserve">has brought Electric Vehicle charging to the group. CYC are developing the policy for 2025 and we can have input at a very early stage. </w:t>
            </w:r>
          </w:p>
          <w:p w14:paraId="0249E29E" w14:textId="00F36D48" w:rsidR="008B77AA" w:rsidRPr="0071072F" w:rsidRDefault="001E0201" w:rsidP="0071072F">
            <w:pPr>
              <w:pStyle w:val="BoxText"/>
              <w:numPr>
                <w:ilvl w:val="0"/>
                <w:numId w:val="6"/>
              </w:numPr>
              <w:rPr>
                <w:color w:val="000000" w:themeColor="text1"/>
              </w:rPr>
            </w:pPr>
            <w:r w:rsidRPr="0071072F">
              <w:rPr>
                <w:color w:val="000000" w:themeColor="text1"/>
              </w:rPr>
              <w:lastRenderedPageBreak/>
              <w:t>Also,</w:t>
            </w:r>
            <w:r w:rsidR="008B77AA" w:rsidRPr="0071072F">
              <w:rPr>
                <w:color w:val="000000" w:themeColor="text1"/>
              </w:rPr>
              <w:t xml:space="preserve"> </w:t>
            </w:r>
            <w:r w:rsidR="00ED077C" w:rsidRPr="0071072F">
              <w:rPr>
                <w:color w:val="000000" w:themeColor="text1"/>
              </w:rPr>
              <w:t xml:space="preserve">we need to see evidence of </w:t>
            </w:r>
            <w:r w:rsidRPr="0071072F">
              <w:rPr>
                <w:color w:val="000000" w:themeColor="text1"/>
              </w:rPr>
              <w:t>YAF</w:t>
            </w:r>
            <w:r w:rsidR="00ED077C" w:rsidRPr="0071072F">
              <w:rPr>
                <w:color w:val="000000" w:themeColor="text1"/>
              </w:rPr>
              <w:t xml:space="preserve"> feedback incorporated into future</w:t>
            </w:r>
            <w:r w:rsidRPr="0071072F">
              <w:rPr>
                <w:color w:val="000000" w:themeColor="text1"/>
              </w:rPr>
              <w:t xml:space="preserve"> CYC</w:t>
            </w:r>
            <w:r w:rsidR="00ED077C" w:rsidRPr="0071072F">
              <w:rPr>
                <w:color w:val="000000" w:themeColor="text1"/>
              </w:rPr>
              <w:t xml:space="preserve"> plan</w:t>
            </w:r>
            <w:r w:rsidRPr="0071072F">
              <w:rPr>
                <w:color w:val="000000" w:themeColor="text1"/>
              </w:rPr>
              <w:t>s</w:t>
            </w:r>
            <w:r w:rsidR="00ED077C" w:rsidRPr="0071072F">
              <w:rPr>
                <w:color w:val="000000" w:themeColor="text1"/>
              </w:rPr>
              <w:t>. The supplementary planning guidance is an example of th</w:t>
            </w:r>
            <w:r w:rsidRPr="0071072F">
              <w:rPr>
                <w:color w:val="000000" w:themeColor="text1"/>
              </w:rPr>
              <w:t>is</w:t>
            </w:r>
            <w:r w:rsidR="00ED077C" w:rsidRPr="0071072F">
              <w:rPr>
                <w:color w:val="000000" w:themeColor="text1"/>
              </w:rPr>
              <w:t>.</w:t>
            </w:r>
          </w:p>
          <w:p w14:paraId="52397FBD" w14:textId="1E9E1377" w:rsidR="0071072F" w:rsidRPr="0071072F" w:rsidRDefault="0071072F" w:rsidP="00653006">
            <w:pPr>
              <w:pStyle w:val="BoxText"/>
              <w:rPr>
                <w:b/>
                <w:bCs/>
                <w:color w:val="7030A0"/>
              </w:rPr>
            </w:pPr>
            <w:r w:rsidRPr="0071072F">
              <w:rPr>
                <w:b/>
                <w:bCs/>
                <w:color w:val="7030A0"/>
              </w:rPr>
              <w:t>Access to services and Facilities</w:t>
            </w:r>
          </w:p>
          <w:p w14:paraId="73081B6C" w14:textId="77777777" w:rsidR="0071072F" w:rsidRPr="0071072F" w:rsidRDefault="00ED077C" w:rsidP="00653006">
            <w:pPr>
              <w:pStyle w:val="BoxText"/>
              <w:rPr>
                <w:color w:val="000000" w:themeColor="text1"/>
              </w:rPr>
            </w:pPr>
            <w:r w:rsidRPr="0071072F">
              <w:rPr>
                <w:color w:val="000000" w:themeColor="text1"/>
              </w:rPr>
              <w:t>In relation to the second area of the work plan</w:t>
            </w:r>
            <w:r w:rsidR="001E0201" w:rsidRPr="0071072F">
              <w:rPr>
                <w:color w:val="000000" w:themeColor="text1"/>
              </w:rPr>
              <w:t>,</w:t>
            </w:r>
            <w:r w:rsidRPr="0071072F">
              <w:rPr>
                <w:color w:val="000000" w:themeColor="text1"/>
              </w:rPr>
              <w:t xml:space="preserve"> this may be an area where group members bring something forward to the group as a piece of work. </w:t>
            </w:r>
          </w:p>
          <w:p w14:paraId="0E711C6B" w14:textId="3EC0519F" w:rsidR="00ED077C" w:rsidRPr="0071072F" w:rsidRDefault="001E0201" w:rsidP="0071072F">
            <w:pPr>
              <w:pStyle w:val="BoxText"/>
              <w:numPr>
                <w:ilvl w:val="0"/>
                <w:numId w:val="7"/>
              </w:numPr>
              <w:rPr>
                <w:color w:val="000000" w:themeColor="text1"/>
              </w:rPr>
            </w:pPr>
            <w:r w:rsidRPr="0071072F">
              <w:rPr>
                <w:color w:val="000000" w:themeColor="text1"/>
              </w:rPr>
              <w:t>E.g.,</w:t>
            </w:r>
            <w:r w:rsidR="00ED077C" w:rsidRPr="0071072F">
              <w:rPr>
                <w:color w:val="000000" w:themeColor="text1"/>
              </w:rPr>
              <w:t xml:space="preserve"> Flick suggested we should create guidance for committee chairs on implementing reasonable adjustments for disabled people wanting to speak at Council meetings. This is about access to democracy and bringing attention to the needs of disabled people within the Council.</w:t>
            </w:r>
          </w:p>
          <w:p w14:paraId="65536B53" w14:textId="42708FF3" w:rsidR="00EF64FC" w:rsidRPr="0071072F" w:rsidRDefault="00EF64FC" w:rsidP="00653006">
            <w:pPr>
              <w:pStyle w:val="BoxText"/>
              <w:rPr>
                <w:color w:val="000000" w:themeColor="text1"/>
              </w:rPr>
            </w:pPr>
            <w:r w:rsidRPr="0071072F">
              <w:rPr>
                <w:color w:val="000000" w:themeColor="text1"/>
              </w:rPr>
              <w:t xml:space="preserve">This is also linked to the third area of embedding the social model in the Council. Part of the group’s work is to monitor what the Council is doing. </w:t>
            </w:r>
          </w:p>
          <w:p w14:paraId="5E97A510" w14:textId="16D2EC74" w:rsidR="0071072F" w:rsidRPr="0071072F" w:rsidRDefault="0071072F" w:rsidP="00653006">
            <w:pPr>
              <w:pStyle w:val="BoxText"/>
              <w:rPr>
                <w:b/>
                <w:bCs/>
                <w:color w:val="7030A0"/>
              </w:rPr>
            </w:pPr>
            <w:r w:rsidRPr="0071072F">
              <w:rPr>
                <w:b/>
                <w:bCs/>
                <w:color w:val="7030A0"/>
              </w:rPr>
              <w:t>Social Model of Disability</w:t>
            </w:r>
          </w:p>
          <w:p w14:paraId="5D640AFC" w14:textId="1C43F6AC" w:rsidR="009578F9" w:rsidRPr="0071072F" w:rsidRDefault="009578F9" w:rsidP="00653006">
            <w:pPr>
              <w:pStyle w:val="BoxText"/>
              <w:rPr>
                <w:color w:val="000000" w:themeColor="text1"/>
              </w:rPr>
            </w:pPr>
            <w:r w:rsidRPr="0071072F">
              <w:rPr>
                <w:b/>
                <w:bCs/>
                <w:color w:val="000000" w:themeColor="text1"/>
              </w:rPr>
              <w:t>D</w:t>
            </w:r>
            <w:r w:rsidR="00D4523B" w:rsidRPr="0071072F">
              <w:rPr>
                <w:b/>
                <w:bCs/>
                <w:color w:val="000000" w:themeColor="text1"/>
              </w:rPr>
              <w:t>C</w:t>
            </w:r>
            <w:r w:rsidRPr="0071072F">
              <w:rPr>
                <w:b/>
                <w:bCs/>
                <w:color w:val="000000" w:themeColor="text1"/>
              </w:rPr>
              <w:t xml:space="preserve"> </w:t>
            </w:r>
            <w:r w:rsidRPr="0071072F">
              <w:rPr>
                <w:color w:val="000000" w:themeColor="text1"/>
              </w:rPr>
              <w:t xml:space="preserve">asks for </w:t>
            </w:r>
            <w:r w:rsidR="00D4523B" w:rsidRPr="0071072F">
              <w:rPr>
                <w:color w:val="000000" w:themeColor="text1"/>
              </w:rPr>
              <w:t>more inform</w:t>
            </w:r>
            <w:r w:rsidRPr="0071072F">
              <w:rPr>
                <w:color w:val="000000" w:themeColor="text1"/>
              </w:rPr>
              <w:t>ation re embedding social model of disability in the Council</w:t>
            </w:r>
          </w:p>
          <w:p w14:paraId="330BF94A" w14:textId="0C55159F" w:rsidR="00D4523B" w:rsidRPr="0071072F" w:rsidRDefault="00D4523B" w:rsidP="00653006">
            <w:pPr>
              <w:pStyle w:val="BoxText"/>
              <w:rPr>
                <w:color w:val="000000" w:themeColor="text1"/>
              </w:rPr>
            </w:pPr>
            <w:r w:rsidRPr="0071072F">
              <w:rPr>
                <w:b/>
                <w:bCs/>
                <w:color w:val="000000" w:themeColor="text1"/>
              </w:rPr>
              <w:t>DR.</w:t>
            </w:r>
            <w:r w:rsidRPr="0071072F">
              <w:rPr>
                <w:color w:val="000000" w:themeColor="text1"/>
              </w:rPr>
              <w:t xml:space="preserve"> Getting feedback on the Council’s work from each department could be the role of this group as the social role </w:t>
            </w:r>
            <w:r w:rsidR="001E0201" w:rsidRPr="0071072F">
              <w:rPr>
                <w:color w:val="000000" w:themeColor="text1"/>
              </w:rPr>
              <w:t>model is integrat</w:t>
            </w:r>
            <w:r w:rsidRPr="0071072F">
              <w:rPr>
                <w:color w:val="000000" w:themeColor="text1"/>
              </w:rPr>
              <w:t xml:space="preserve">ed </w:t>
            </w:r>
            <w:r w:rsidR="001E0201" w:rsidRPr="0071072F">
              <w:rPr>
                <w:color w:val="000000" w:themeColor="text1"/>
              </w:rPr>
              <w:t xml:space="preserve">into </w:t>
            </w:r>
            <w:r w:rsidRPr="0071072F">
              <w:rPr>
                <w:color w:val="000000" w:themeColor="text1"/>
              </w:rPr>
              <w:t>Council</w:t>
            </w:r>
            <w:r w:rsidR="001E0201" w:rsidRPr="0071072F">
              <w:rPr>
                <w:color w:val="000000" w:themeColor="text1"/>
              </w:rPr>
              <w:t xml:space="preserve"> activity. </w:t>
            </w:r>
            <w:r w:rsidRPr="0071072F">
              <w:rPr>
                <w:color w:val="000000" w:themeColor="text1"/>
              </w:rPr>
              <w:t>This is a really important part of changing attitudes amongst officers and elected members. Because it is in our terms of reference we can ask for a report</w:t>
            </w:r>
            <w:r w:rsidR="001E0201" w:rsidRPr="0071072F">
              <w:rPr>
                <w:color w:val="000000" w:themeColor="text1"/>
              </w:rPr>
              <w:t xml:space="preserve"> from CYC. The council </w:t>
            </w:r>
            <w:r w:rsidRPr="0071072F">
              <w:rPr>
                <w:color w:val="000000" w:themeColor="text1"/>
              </w:rPr>
              <w:t xml:space="preserve">are planning how they can improve their approach to equalities. </w:t>
            </w:r>
          </w:p>
          <w:p w14:paraId="699F852C" w14:textId="0B89173A" w:rsidR="00D4523B" w:rsidRPr="0071072F" w:rsidRDefault="00D4523B" w:rsidP="00653006">
            <w:pPr>
              <w:pStyle w:val="BoxText"/>
              <w:rPr>
                <w:color w:val="000000" w:themeColor="text1"/>
              </w:rPr>
            </w:pPr>
            <w:r w:rsidRPr="0071072F">
              <w:rPr>
                <w:color w:val="000000" w:themeColor="text1"/>
              </w:rPr>
              <w:t xml:space="preserve">Group were then directed to the second page of the YAF terms of reference – remit of the group – advise CYC to ensure the social model of disability is further embedded in the Council. </w:t>
            </w:r>
          </w:p>
          <w:p w14:paraId="0E4B994A" w14:textId="4E8B6936" w:rsidR="00D4523B" w:rsidRPr="0071072F" w:rsidRDefault="00D4523B" w:rsidP="00653006">
            <w:pPr>
              <w:pStyle w:val="BoxText"/>
              <w:rPr>
                <w:color w:val="000000" w:themeColor="text1"/>
              </w:rPr>
            </w:pPr>
            <w:r w:rsidRPr="0071072F">
              <w:rPr>
                <w:b/>
                <w:bCs/>
                <w:color w:val="000000" w:themeColor="text1"/>
              </w:rPr>
              <w:t>DR</w:t>
            </w:r>
            <w:r w:rsidRPr="0071072F">
              <w:rPr>
                <w:color w:val="000000" w:themeColor="text1"/>
              </w:rPr>
              <w:t xml:space="preserve"> raised that it doesn’t say how this is monitored and suggested that YAF ask for an update re this aspect of CYC’s work</w:t>
            </w:r>
            <w:r w:rsidR="00664EB8" w:rsidRPr="0071072F">
              <w:rPr>
                <w:color w:val="000000" w:themeColor="text1"/>
              </w:rPr>
              <w:t>.</w:t>
            </w:r>
          </w:p>
          <w:p w14:paraId="27B720B0" w14:textId="52F86D28" w:rsidR="00F86DFB" w:rsidRPr="0071072F" w:rsidRDefault="00F86DFB" w:rsidP="00653006">
            <w:pPr>
              <w:pStyle w:val="BoxText"/>
              <w:rPr>
                <w:color w:val="000000" w:themeColor="text1"/>
              </w:rPr>
            </w:pPr>
            <w:r w:rsidRPr="0071072F">
              <w:rPr>
                <w:b/>
                <w:bCs/>
                <w:color w:val="000000" w:themeColor="text1"/>
              </w:rPr>
              <w:t>DR</w:t>
            </w:r>
            <w:r w:rsidRPr="0071072F">
              <w:rPr>
                <w:color w:val="000000" w:themeColor="text1"/>
              </w:rPr>
              <w:t xml:space="preserve"> also a</w:t>
            </w:r>
            <w:r w:rsidR="00B34C3F" w:rsidRPr="0071072F">
              <w:rPr>
                <w:color w:val="000000" w:themeColor="text1"/>
              </w:rPr>
              <w:t xml:space="preserve">sked </w:t>
            </w:r>
            <w:r w:rsidRPr="0071072F">
              <w:rPr>
                <w:color w:val="000000" w:themeColor="text1"/>
              </w:rPr>
              <w:t xml:space="preserve">that </w:t>
            </w:r>
            <w:r w:rsidR="00B34C3F" w:rsidRPr="0071072F">
              <w:rPr>
                <w:color w:val="000000" w:themeColor="text1"/>
              </w:rPr>
              <w:t xml:space="preserve">a report back on the Supplementary Planning guide would be on the next YAF agenda. She would like YAF to have input to each section of the guide as it is </w:t>
            </w:r>
            <w:r w:rsidR="001E0201" w:rsidRPr="0071072F">
              <w:rPr>
                <w:color w:val="000000" w:themeColor="text1"/>
              </w:rPr>
              <w:t>developed. YAF</w:t>
            </w:r>
            <w:r w:rsidR="00B34C3F" w:rsidRPr="0071072F">
              <w:rPr>
                <w:color w:val="000000" w:themeColor="text1"/>
              </w:rPr>
              <w:t xml:space="preserve"> members can contribute to particular sections of the guide, they don’t need to be involved in the whole guide. At present </w:t>
            </w:r>
            <w:r w:rsidR="001E0201" w:rsidRPr="0071072F">
              <w:rPr>
                <w:color w:val="000000" w:themeColor="text1"/>
              </w:rPr>
              <w:t xml:space="preserve">the </w:t>
            </w:r>
            <w:r w:rsidR="00B34C3F" w:rsidRPr="0071072F">
              <w:rPr>
                <w:color w:val="000000" w:themeColor="text1"/>
              </w:rPr>
              <w:t xml:space="preserve">housing section is being developed and Flick has been involved with this. </w:t>
            </w:r>
          </w:p>
          <w:p w14:paraId="17FF86AF" w14:textId="0AB26159" w:rsidR="006E0C66" w:rsidRPr="00403AC2" w:rsidRDefault="006E0C66" w:rsidP="006E0C66">
            <w:pPr>
              <w:pStyle w:val="BoxText"/>
              <w:rPr>
                <w:color w:val="002060"/>
              </w:rPr>
            </w:pPr>
            <w:r>
              <w:lastRenderedPageBreak/>
              <w:t>Discussion followed on the timings of YAF meetings and broadening the membership</w:t>
            </w:r>
            <w:r w:rsidRPr="0071072F">
              <w:rPr>
                <w:color w:val="000000" w:themeColor="text1"/>
              </w:rPr>
              <w:t>. Key points raised were:</w:t>
            </w:r>
          </w:p>
          <w:p w14:paraId="47F2C140" w14:textId="6B4A2F03" w:rsidR="006E0C66" w:rsidRPr="0071072F" w:rsidRDefault="006E0C66" w:rsidP="006E0C66">
            <w:pPr>
              <w:pStyle w:val="BoxText"/>
              <w:numPr>
                <w:ilvl w:val="0"/>
                <w:numId w:val="3"/>
              </w:numPr>
              <w:rPr>
                <w:color w:val="000000" w:themeColor="text1"/>
              </w:rPr>
            </w:pPr>
            <w:r w:rsidRPr="0071072F">
              <w:rPr>
                <w:color w:val="000000" w:themeColor="text1"/>
              </w:rPr>
              <w:t>Out of a membership of</w:t>
            </w:r>
            <w:r w:rsidR="0071072F" w:rsidRPr="0071072F">
              <w:rPr>
                <w:color w:val="000000" w:themeColor="text1"/>
              </w:rPr>
              <w:t xml:space="preserve"> </w:t>
            </w:r>
            <w:r w:rsidRPr="0071072F">
              <w:rPr>
                <w:color w:val="000000" w:themeColor="text1"/>
              </w:rPr>
              <w:t>25, why haven’t more attended today?</w:t>
            </w:r>
          </w:p>
          <w:p w14:paraId="4742CB09" w14:textId="644C9E8D" w:rsidR="006E0C66" w:rsidRPr="0071072F" w:rsidRDefault="006E0C66" w:rsidP="006E0C66">
            <w:pPr>
              <w:pStyle w:val="BoxText"/>
              <w:numPr>
                <w:ilvl w:val="0"/>
                <w:numId w:val="3"/>
              </w:numPr>
              <w:rPr>
                <w:color w:val="000000" w:themeColor="text1"/>
              </w:rPr>
            </w:pPr>
            <w:r w:rsidRPr="0071072F">
              <w:rPr>
                <w:color w:val="000000" w:themeColor="text1"/>
              </w:rPr>
              <w:t>Timings of meetings</w:t>
            </w:r>
            <w:r w:rsidR="002733C7" w:rsidRPr="0071072F">
              <w:rPr>
                <w:color w:val="000000" w:themeColor="text1"/>
              </w:rPr>
              <w:t xml:space="preserve">, room </w:t>
            </w:r>
            <w:r w:rsidR="001E0201" w:rsidRPr="0071072F">
              <w:rPr>
                <w:color w:val="000000" w:themeColor="text1"/>
              </w:rPr>
              <w:t>availability and</w:t>
            </w:r>
            <w:r w:rsidRPr="0071072F">
              <w:rPr>
                <w:color w:val="000000" w:themeColor="text1"/>
              </w:rPr>
              <w:t xml:space="preserve"> items on the agenda could be factors that determine how many people attend.</w:t>
            </w:r>
          </w:p>
          <w:p w14:paraId="413759BD" w14:textId="290B649F" w:rsidR="006E0C66" w:rsidRPr="0071072F" w:rsidRDefault="006E0C66" w:rsidP="006E0C66">
            <w:pPr>
              <w:pStyle w:val="BoxText"/>
              <w:numPr>
                <w:ilvl w:val="0"/>
                <w:numId w:val="3"/>
              </w:numPr>
              <w:rPr>
                <w:color w:val="000000" w:themeColor="text1"/>
              </w:rPr>
            </w:pPr>
            <w:r w:rsidRPr="0071072F">
              <w:rPr>
                <w:color w:val="000000" w:themeColor="text1"/>
              </w:rPr>
              <w:t xml:space="preserve">How are new additional members approached/what criteria are </w:t>
            </w:r>
            <w:r w:rsidR="001E0201" w:rsidRPr="0071072F">
              <w:rPr>
                <w:color w:val="000000" w:themeColor="text1"/>
              </w:rPr>
              <w:t>used</w:t>
            </w:r>
            <w:r w:rsidRPr="0071072F">
              <w:rPr>
                <w:color w:val="000000" w:themeColor="text1"/>
              </w:rPr>
              <w:t>?</w:t>
            </w:r>
          </w:p>
          <w:p w14:paraId="45C98AB1" w14:textId="7445994C" w:rsidR="0051443E" w:rsidRPr="0071072F" w:rsidRDefault="002733C7" w:rsidP="00653006">
            <w:pPr>
              <w:pStyle w:val="BoxText"/>
              <w:numPr>
                <w:ilvl w:val="0"/>
                <w:numId w:val="3"/>
              </w:numPr>
              <w:rPr>
                <w:color w:val="002060"/>
              </w:rPr>
            </w:pPr>
            <w:r w:rsidRPr="0071072F">
              <w:rPr>
                <w:color w:val="000000" w:themeColor="text1"/>
              </w:rPr>
              <w:t>Hybrid meetings are important</w:t>
            </w:r>
            <w:r w:rsidRPr="00403AC2">
              <w:rPr>
                <w:color w:val="002060"/>
              </w:rPr>
              <w:t>.</w:t>
            </w:r>
          </w:p>
        </w:tc>
      </w:tr>
      <w:tr w:rsidR="00653006" w14:paraId="3EC9BC1F" w14:textId="77777777" w:rsidTr="008A1E4B">
        <w:trPr>
          <w:trHeight w:val="343"/>
        </w:trPr>
        <w:tc>
          <w:tcPr>
            <w:tcW w:w="846" w:type="dxa"/>
          </w:tcPr>
          <w:p w14:paraId="4C0FA99D" w14:textId="245BF508" w:rsidR="00653006" w:rsidRPr="0026026A" w:rsidRDefault="00653006" w:rsidP="00653006">
            <w:pPr>
              <w:pStyle w:val="BoxText"/>
            </w:pPr>
          </w:p>
        </w:tc>
        <w:tc>
          <w:tcPr>
            <w:tcW w:w="9497" w:type="dxa"/>
            <w:gridSpan w:val="2"/>
          </w:tcPr>
          <w:p w14:paraId="17A4C225" w14:textId="77777777" w:rsidR="00653006" w:rsidRPr="00583F06" w:rsidRDefault="00653006" w:rsidP="00583F06">
            <w:pPr>
              <w:pStyle w:val="Heading3"/>
              <w:framePr w:hSpace="0" w:wrap="auto" w:vAnchor="margin" w:hAnchor="text" w:yAlign="inline"/>
              <w:suppressOverlap w:val="0"/>
            </w:pPr>
            <w:r w:rsidRPr="00583F06">
              <w:t>Points raised:</w:t>
            </w:r>
          </w:p>
          <w:p w14:paraId="26B8CAAD" w14:textId="689245C4" w:rsidR="00653006" w:rsidRPr="0071072F" w:rsidRDefault="00653006" w:rsidP="00653006">
            <w:pPr>
              <w:pStyle w:val="ListParagraph"/>
              <w:framePr w:hSpace="0" w:wrap="auto" w:vAnchor="margin" w:hAnchor="text" w:yAlign="inline"/>
              <w:suppressOverlap w:val="0"/>
              <w:rPr>
                <w:color w:val="000000" w:themeColor="text1"/>
              </w:rPr>
            </w:pPr>
            <w:r w:rsidRPr="0071072F">
              <w:rPr>
                <w:b/>
                <w:bCs/>
                <w:color w:val="000000" w:themeColor="text1"/>
              </w:rPr>
              <w:t xml:space="preserve">IM </w:t>
            </w:r>
            <w:r w:rsidR="00D4523B" w:rsidRPr="0071072F">
              <w:rPr>
                <w:b/>
                <w:bCs/>
                <w:color w:val="000000" w:themeColor="text1"/>
              </w:rPr>
              <w:t xml:space="preserve"> </w:t>
            </w:r>
            <w:r w:rsidR="00D4523B" w:rsidRPr="0071072F">
              <w:rPr>
                <w:color w:val="000000" w:themeColor="text1"/>
              </w:rPr>
              <w:t xml:space="preserve">The terms of reference only refer to advising the Council. They don’t </w:t>
            </w:r>
            <w:r w:rsidR="00664EB8" w:rsidRPr="0071072F">
              <w:rPr>
                <w:color w:val="000000" w:themeColor="text1"/>
              </w:rPr>
              <w:t>s</w:t>
            </w:r>
            <w:r w:rsidR="00D4523B" w:rsidRPr="0071072F">
              <w:rPr>
                <w:color w:val="000000" w:themeColor="text1"/>
              </w:rPr>
              <w:t>ay that the Council has to respond in any way</w:t>
            </w:r>
            <w:r w:rsidR="00D4523B" w:rsidRPr="0071072F">
              <w:rPr>
                <w:b/>
                <w:bCs/>
                <w:color w:val="000000" w:themeColor="text1"/>
              </w:rPr>
              <w:t xml:space="preserve">. </w:t>
            </w:r>
            <w:r w:rsidRPr="0071072F">
              <w:rPr>
                <w:color w:val="000000" w:themeColor="text1"/>
              </w:rPr>
              <w:t>We should have someone from the Council at th</w:t>
            </w:r>
            <w:r w:rsidR="00664EB8" w:rsidRPr="0071072F">
              <w:rPr>
                <w:color w:val="000000" w:themeColor="text1"/>
              </w:rPr>
              <w:t>is</w:t>
            </w:r>
            <w:r w:rsidRPr="0071072F">
              <w:rPr>
                <w:color w:val="000000" w:themeColor="text1"/>
              </w:rPr>
              <w:t xml:space="preserve"> meeting as they act as a conduit between the group and the executive.</w:t>
            </w:r>
          </w:p>
          <w:p w14:paraId="1A442265" w14:textId="482ABE23" w:rsidR="00653006" w:rsidRDefault="00653006" w:rsidP="00653006">
            <w:pPr>
              <w:pStyle w:val="ListParagraph"/>
              <w:framePr w:hSpace="0" w:wrap="auto" w:vAnchor="margin" w:hAnchor="text" w:yAlign="inline"/>
              <w:suppressOverlap w:val="0"/>
            </w:pPr>
            <w:r w:rsidRPr="00653006">
              <w:rPr>
                <w:b/>
                <w:bCs/>
              </w:rPr>
              <w:t>AN</w:t>
            </w:r>
            <w:r w:rsidRPr="00653006">
              <w:t xml:space="preserve"> Need to make sure we have a mechanism for endorsing Council’s actions rather than the Council just saying they have consulted the group. Also is this the only reference group that CYC consult on access issues</w:t>
            </w:r>
            <w:r w:rsidRPr="0071072F">
              <w:rPr>
                <w:color w:val="000000" w:themeColor="text1"/>
              </w:rPr>
              <w:t>?</w:t>
            </w:r>
            <w:r w:rsidR="00664EB8" w:rsidRPr="0071072F">
              <w:rPr>
                <w:color w:val="000000" w:themeColor="text1"/>
              </w:rPr>
              <w:t xml:space="preserve"> CYC should be asking other people. Do they have a list of other groups that they consult and should YAF be monitoring this list.?</w:t>
            </w:r>
          </w:p>
          <w:p w14:paraId="42E84479" w14:textId="14DFDCB3" w:rsidR="00653006" w:rsidRPr="0071072F" w:rsidRDefault="00653006" w:rsidP="00653006">
            <w:pPr>
              <w:pStyle w:val="ListParagraph"/>
              <w:framePr w:hSpace="0" w:wrap="auto" w:vAnchor="margin" w:hAnchor="text" w:yAlign="inline"/>
              <w:suppressOverlap w:val="0"/>
              <w:rPr>
                <w:color w:val="000000" w:themeColor="text1"/>
              </w:rPr>
            </w:pPr>
            <w:r w:rsidRPr="0071072F">
              <w:rPr>
                <w:b/>
                <w:bCs/>
                <w:color w:val="000000" w:themeColor="text1"/>
              </w:rPr>
              <w:t xml:space="preserve">AN </w:t>
            </w:r>
            <w:r w:rsidRPr="0071072F">
              <w:rPr>
                <w:color w:val="000000" w:themeColor="text1"/>
              </w:rPr>
              <w:t>Haxby station’s accessibility as a future CYC planning project.</w:t>
            </w:r>
            <w:r w:rsidR="00F86DFB" w:rsidRPr="0071072F">
              <w:rPr>
                <w:color w:val="000000" w:themeColor="text1"/>
              </w:rPr>
              <w:t xml:space="preserve"> York Disability Rights Forum (YDRF) are involved re this.</w:t>
            </w:r>
          </w:p>
          <w:p w14:paraId="4A731076" w14:textId="77777777" w:rsidR="00653006" w:rsidRPr="0071072F" w:rsidRDefault="00653006" w:rsidP="00653006">
            <w:pPr>
              <w:pStyle w:val="ListParagraph"/>
              <w:framePr w:hSpace="0" w:wrap="auto" w:vAnchor="margin" w:hAnchor="text" w:yAlign="inline"/>
              <w:suppressOverlap w:val="0"/>
              <w:rPr>
                <w:color w:val="000000" w:themeColor="text1"/>
              </w:rPr>
            </w:pPr>
            <w:r w:rsidRPr="0071072F">
              <w:rPr>
                <w:b/>
                <w:bCs/>
                <w:color w:val="000000" w:themeColor="text1"/>
              </w:rPr>
              <w:t>JD</w:t>
            </w:r>
            <w:r w:rsidRPr="0071072F">
              <w:rPr>
                <w:color w:val="000000" w:themeColor="text1"/>
              </w:rPr>
              <w:t xml:space="preserve"> suggested carrying out a survey of existing members to find out suitable meeting times.  </w:t>
            </w:r>
          </w:p>
          <w:p w14:paraId="0FEAD3BD" w14:textId="69E4978C" w:rsidR="00C91166" w:rsidRDefault="00C91166" w:rsidP="00653006">
            <w:pPr>
              <w:pStyle w:val="ListParagraph"/>
              <w:framePr w:hSpace="0" w:wrap="auto" w:vAnchor="margin" w:hAnchor="text" w:yAlign="inline"/>
              <w:suppressOverlap w:val="0"/>
            </w:pPr>
            <w:r w:rsidRPr="0071072F">
              <w:rPr>
                <w:b/>
                <w:bCs/>
                <w:color w:val="000000" w:themeColor="text1"/>
              </w:rPr>
              <w:t xml:space="preserve">IM </w:t>
            </w:r>
            <w:r w:rsidRPr="0071072F">
              <w:rPr>
                <w:color w:val="000000" w:themeColor="text1"/>
              </w:rPr>
              <w:t>said that discussions on the station gateway frontage are ongoing including about the colour of the cycle path tarmac.</w:t>
            </w:r>
          </w:p>
        </w:tc>
      </w:tr>
      <w:tr w:rsidR="00653006" w14:paraId="41454E46" w14:textId="77777777" w:rsidTr="008A1E4B">
        <w:trPr>
          <w:trHeight w:val="343"/>
        </w:trPr>
        <w:tc>
          <w:tcPr>
            <w:tcW w:w="846" w:type="dxa"/>
          </w:tcPr>
          <w:p w14:paraId="67A9AB34" w14:textId="77777777" w:rsidR="00653006" w:rsidRPr="0026026A" w:rsidRDefault="00653006" w:rsidP="00653006">
            <w:pPr>
              <w:pStyle w:val="BoxText"/>
            </w:pPr>
          </w:p>
        </w:tc>
        <w:tc>
          <w:tcPr>
            <w:tcW w:w="9497" w:type="dxa"/>
            <w:gridSpan w:val="2"/>
          </w:tcPr>
          <w:p w14:paraId="001AF72B" w14:textId="77777777" w:rsidR="00653006" w:rsidRPr="0071072F" w:rsidRDefault="00653006" w:rsidP="00653006">
            <w:pPr>
              <w:pStyle w:val="BoxText"/>
              <w:rPr>
                <w:b/>
                <w:bCs/>
                <w:color w:val="FF0000"/>
              </w:rPr>
            </w:pPr>
            <w:r w:rsidRPr="0071072F">
              <w:rPr>
                <w:b/>
                <w:bCs/>
                <w:color w:val="FF0000"/>
              </w:rPr>
              <w:t>Actions</w:t>
            </w:r>
          </w:p>
          <w:p w14:paraId="02C2D372" w14:textId="70EA07FF" w:rsidR="00C91166" w:rsidRDefault="00653006" w:rsidP="00C91166">
            <w:pPr>
              <w:pStyle w:val="ListParagraph"/>
              <w:framePr w:hSpace="0" w:wrap="auto" w:vAnchor="margin" w:hAnchor="text" w:yAlign="inline"/>
              <w:suppressOverlap w:val="0"/>
            </w:pPr>
            <w:r>
              <w:t>Guidelines for other parties on how they are going to use YAF advice.</w:t>
            </w:r>
            <w:r w:rsidR="00664EB8">
              <w:t xml:space="preserve"> </w:t>
            </w:r>
            <w:r w:rsidR="001E0201">
              <w:t>E.g.,</w:t>
            </w:r>
            <w:r w:rsidR="00664EB8">
              <w:t xml:space="preserve"> what information have you gained from us and how are you going to use it? </w:t>
            </w:r>
            <w:r w:rsidR="001E0201">
              <w:t>(This</w:t>
            </w:r>
            <w:r w:rsidR="00664EB8">
              <w:t xml:space="preserve"> could include written feedback</w:t>
            </w:r>
            <w:r w:rsidR="00C91166">
              <w:t>).</w:t>
            </w:r>
          </w:p>
          <w:p w14:paraId="0C04B38C" w14:textId="773AEE3C" w:rsidR="00653006" w:rsidRDefault="00653006" w:rsidP="00653006">
            <w:pPr>
              <w:pStyle w:val="ListParagraph"/>
              <w:framePr w:hSpace="0" w:wrap="auto" w:vAnchor="margin" w:hAnchor="text" w:yAlign="inline"/>
              <w:suppressOverlap w:val="0"/>
            </w:pPr>
            <w:r w:rsidRPr="00653006">
              <w:rPr>
                <w:b/>
                <w:bCs/>
              </w:rPr>
              <w:t>DS</w:t>
            </w:r>
            <w:r>
              <w:t xml:space="preserve"> to share list of future relevant CYC planning proposals.</w:t>
            </w:r>
          </w:p>
          <w:p w14:paraId="2B68BF4D" w14:textId="67A78B16" w:rsidR="00653006" w:rsidRDefault="00653006" w:rsidP="00653006">
            <w:pPr>
              <w:pStyle w:val="ListParagraph"/>
              <w:framePr w:hSpace="0" w:wrap="auto" w:vAnchor="margin" w:hAnchor="text" w:yAlign="inline"/>
              <w:suppressOverlap w:val="0"/>
            </w:pPr>
            <w:r>
              <w:t>Find out how current group membership was formed.</w:t>
            </w:r>
          </w:p>
          <w:p w14:paraId="6C7FC4B6" w14:textId="21345437" w:rsidR="00653006" w:rsidRDefault="00653006" w:rsidP="00653006">
            <w:pPr>
              <w:pStyle w:val="ListParagraph"/>
              <w:framePr w:hSpace="0" w:wrap="auto" w:vAnchor="margin" w:hAnchor="text" w:yAlign="inline"/>
              <w:suppressOverlap w:val="0"/>
            </w:pPr>
            <w:r w:rsidRPr="00653006">
              <w:rPr>
                <w:b/>
                <w:bCs/>
              </w:rPr>
              <w:lastRenderedPageBreak/>
              <w:t>DR</w:t>
            </w:r>
            <w:r>
              <w:t xml:space="preserve"> to draft a workplan and guidance for people coming to present at YAF meetings.</w:t>
            </w:r>
          </w:p>
          <w:p w14:paraId="490661CA" w14:textId="77777777" w:rsidR="00653006" w:rsidRDefault="00653006" w:rsidP="00653006">
            <w:pPr>
              <w:pStyle w:val="ListParagraph"/>
              <w:framePr w:hSpace="0" w:wrap="auto" w:vAnchor="margin" w:hAnchor="text" w:yAlign="inline"/>
              <w:suppressOverlap w:val="0"/>
            </w:pPr>
            <w:r w:rsidRPr="00653006">
              <w:rPr>
                <w:b/>
                <w:bCs/>
              </w:rPr>
              <w:t>DS</w:t>
            </w:r>
            <w:r>
              <w:t xml:space="preserve"> to give update about Station Gateway to YAF members.</w:t>
            </w:r>
          </w:p>
          <w:p w14:paraId="666BCE86" w14:textId="77777777" w:rsidR="00C91166" w:rsidRPr="0071072F" w:rsidRDefault="00C91166" w:rsidP="00653006">
            <w:pPr>
              <w:pStyle w:val="ListParagraph"/>
              <w:framePr w:hSpace="0" w:wrap="auto" w:vAnchor="margin" w:hAnchor="text" w:yAlign="inline"/>
              <w:suppressOverlap w:val="0"/>
              <w:rPr>
                <w:color w:val="000000" w:themeColor="text1"/>
              </w:rPr>
            </w:pPr>
            <w:r w:rsidRPr="0071072F">
              <w:rPr>
                <w:color w:val="000000" w:themeColor="text1"/>
              </w:rPr>
              <w:t>Interim written feedback between YAF meetings</w:t>
            </w:r>
          </w:p>
          <w:p w14:paraId="7319D675" w14:textId="773941AB" w:rsidR="00B34C3F" w:rsidRDefault="00B34C3F" w:rsidP="00653006">
            <w:pPr>
              <w:pStyle w:val="ListParagraph"/>
              <w:framePr w:hSpace="0" w:wrap="auto" w:vAnchor="margin" w:hAnchor="text" w:yAlign="inline"/>
              <w:suppressOverlap w:val="0"/>
            </w:pPr>
            <w:r w:rsidRPr="0071072F">
              <w:rPr>
                <w:color w:val="000000" w:themeColor="text1"/>
              </w:rPr>
              <w:t>On next agenda</w:t>
            </w:r>
            <w:r w:rsidRPr="0071072F">
              <w:rPr>
                <w:b/>
                <w:bCs/>
                <w:color w:val="000000" w:themeColor="text1"/>
              </w:rPr>
              <w:t xml:space="preserve"> </w:t>
            </w:r>
            <w:r w:rsidRPr="0071072F">
              <w:rPr>
                <w:color w:val="000000" w:themeColor="text1"/>
              </w:rPr>
              <w:t>report back on the supplementary planning guide</w:t>
            </w:r>
            <w:r w:rsidR="006E0C66" w:rsidRPr="0071072F">
              <w:rPr>
                <w:color w:val="000000" w:themeColor="text1"/>
              </w:rPr>
              <w:t>. Request CYC that as each section is drafted it is circulate to YAF members for their views.</w:t>
            </w:r>
          </w:p>
        </w:tc>
      </w:tr>
    </w:tbl>
    <w:p w14:paraId="7983581E" w14:textId="77777777" w:rsidR="006E0A27" w:rsidRDefault="006E0A27" w:rsidP="0026026A"/>
    <w:tbl>
      <w:tblPr>
        <w:tblStyle w:val="TableGrid"/>
        <w:tblpPr w:leftFromText="181" w:rightFromText="181" w:vertAnchor="text" w:horzAnchor="margin" w:tblpY="24"/>
        <w:tblOverlap w:val="never"/>
        <w:tblW w:w="10343" w:type="dxa"/>
        <w:tblLayout w:type="fixed"/>
        <w:tblLook w:val="04A0" w:firstRow="1" w:lastRow="0" w:firstColumn="1" w:lastColumn="0" w:noHBand="0" w:noVBand="1"/>
      </w:tblPr>
      <w:tblGrid>
        <w:gridCol w:w="846"/>
        <w:gridCol w:w="992"/>
        <w:gridCol w:w="8505"/>
      </w:tblGrid>
      <w:tr w:rsidR="005A3EA4" w14:paraId="322E118A" w14:textId="77777777" w:rsidTr="008A1E4B">
        <w:tc>
          <w:tcPr>
            <w:tcW w:w="846" w:type="dxa"/>
            <w:shd w:val="clear" w:color="auto" w:fill="E2EFD9" w:themeFill="accent6" w:themeFillTint="33"/>
          </w:tcPr>
          <w:p w14:paraId="567D7570" w14:textId="586E8C78" w:rsidR="005A3EA4" w:rsidRPr="0026026A" w:rsidRDefault="005A3EA4" w:rsidP="008A1E4B">
            <w:pPr>
              <w:pStyle w:val="Heading2"/>
            </w:pPr>
            <w:r>
              <w:t>3</w:t>
            </w:r>
          </w:p>
        </w:tc>
        <w:tc>
          <w:tcPr>
            <w:tcW w:w="9497" w:type="dxa"/>
            <w:gridSpan w:val="2"/>
            <w:shd w:val="clear" w:color="auto" w:fill="E2EFD9" w:themeFill="accent6" w:themeFillTint="33"/>
          </w:tcPr>
          <w:p w14:paraId="260F409A" w14:textId="77777777" w:rsidR="005A3EA4" w:rsidRPr="0026026A" w:rsidRDefault="005A3EA4" w:rsidP="008A1E4B">
            <w:pPr>
              <w:pStyle w:val="Heading2"/>
            </w:pPr>
            <w:r>
              <w:t>Discussion</w:t>
            </w:r>
          </w:p>
        </w:tc>
      </w:tr>
      <w:tr w:rsidR="005A3EA4" w14:paraId="32220C16" w14:textId="77777777" w:rsidTr="008A1E4B">
        <w:trPr>
          <w:trHeight w:val="343"/>
        </w:trPr>
        <w:tc>
          <w:tcPr>
            <w:tcW w:w="1838" w:type="dxa"/>
            <w:gridSpan w:val="2"/>
            <w:shd w:val="clear" w:color="auto" w:fill="E2EFD9" w:themeFill="accent6" w:themeFillTint="33"/>
          </w:tcPr>
          <w:p w14:paraId="2C639A73" w14:textId="77777777" w:rsidR="005A3EA4" w:rsidRPr="0026026A" w:rsidRDefault="005A3EA4" w:rsidP="008A1E4B">
            <w:pPr>
              <w:pStyle w:val="BoxHeader"/>
            </w:pPr>
            <w:r>
              <w:t>Subject</w:t>
            </w:r>
          </w:p>
        </w:tc>
        <w:tc>
          <w:tcPr>
            <w:tcW w:w="8505" w:type="dxa"/>
          </w:tcPr>
          <w:p w14:paraId="0428F3EA" w14:textId="1E56CD22" w:rsidR="005A3EA4" w:rsidRPr="00583F06" w:rsidRDefault="00583F06" w:rsidP="00583F06">
            <w:pPr>
              <w:pStyle w:val="BoxText"/>
            </w:pPr>
            <w:r w:rsidRPr="00583F06">
              <w:t>CYC 2025 EV charging strategy</w:t>
            </w:r>
          </w:p>
        </w:tc>
      </w:tr>
      <w:tr w:rsidR="005A3EA4" w14:paraId="4B66D6A5" w14:textId="77777777" w:rsidTr="008A1E4B">
        <w:trPr>
          <w:trHeight w:val="343"/>
        </w:trPr>
        <w:tc>
          <w:tcPr>
            <w:tcW w:w="1838" w:type="dxa"/>
            <w:gridSpan w:val="2"/>
            <w:shd w:val="clear" w:color="auto" w:fill="E2EFD9" w:themeFill="accent6" w:themeFillTint="33"/>
          </w:tcPr>
          <w:p w14:paraId="5F3664AF" w14:textId="77777777" w:rsidR="005A3EA4" w:rsidRPr="0026026A" w:rsidRDefault="005A3EA4" w:rsidP="008A1E4B">
            <w:pPr>
              <w:pStyle w:val="BoxHeader"/>
            </w:pPr>
            <w:r>
              <w:t>Presenter</w:t>
            </w:r>
          </w:p>
        </w:tc>
        <w:tc>
          <w:tcPr>
            <w:tcW w:w="8505" w:type="dxa"/>
          </w:tcPr>
          <w:p w14:paraId="44C16C5C" w14:textId="79CB665D" w:rsidR="005A3EA4" w:rsidRDefault="00583F06" w:rsidP="008A1E4B">
            <w:pPr>
              <w:pStyle w:val="BoxText"/>
            </w:pPr>
            <w:r w:rsidRPr="00583F06">
              <w:t>Stuart Andrews and Andrew Leadbetter</w:t>
            </w:r>
          </w:p>
        </w:tc>
      </w:tr>
      <w:tr w:rsidR="005A3EA4" w14:paraId="5A8CE897" w14:textId="77777777" w:rsidTr="008A1E4B">
        <w:trPr>
          <w:trHeight w:val="343"/>
        </w:trPr>
        <w:tc>
          <w:tcPr>
            <w:tcW w:w="846" w:type="dxa"/>
          </w:tcPr>
          <w:p w14:paraId="43454DE2" w14:textId="77777777" w:rsidR="005A3EA4" w:rsidRDefault="005A3EA4" w:rsidP="008A1E4B">
            <w:pPr>
              <w:pStyle w:val="BoxHeader"/>
            </w:pPr>
          </w:p>
        </w:tc>
        <w:tc>
          <w:tcPr>
            <w:tcW w:w="9497" w:type="dxa"/>
            <w:gridSpan w:val="2"/>
          </w:tcPr>
          <w:p w14:paraId="4BCAA586" w14:textId="48191EDD" w:rsidR="00583F06" w:rsidRPr="0071072F" w:rsidRDefault="00583F06" w:rsidP="00583F06">
            <w:pPr>
              <w:pStyle w:val="BoxText"/>
              <w:rPr>
                <w:color w:val="000000" w:themeColor="text1"/>
              </w:rPr>
            </w:pPr>
            <w:r w:rsidRPr="00583F06">
              <w:rPr>
                <w:b/>
                <w:bCs/>
              </w:rPr>
              <w:t>SA</w:t>
            </w:r>
            <w:r>
              <w:t xml:space="preserve"> and </w:t>
            </w:r>
            <w:r w:rsidRPr="00583F06">
              <w:rPr>
                <w:b/>
                <w:bCs/>
              </w:rPr>
              <w:t>AL</w:t>
            </w:r>
            <w:r>
              <w:t xml:space="preserve"> gave an overview of the EV charging </w:t>
            </w:r>
            <w:r w:rsidR="00123CF3">
              <w:t xml:space="preserve">strategy </w:t>
            </w:r>
            <w:r w:rsidR="00123CF3" w:rsidRPr="00123CF3">
              <w:rPr>
                <w:color w:val="002060"/>
              </w:rPr>
              <w:t xml:space="preserve">( </w:t>
            </w:r>
            <w:r w:rsidR="00123CF3" w:rsidRPr="0071072F">
              <w:rPr>
                <w:color w:val="000000" w:themeColor="text1"/>
              </w:rPr>
              <w:t>PowerPoint also shared). Key points below:</w:t>
            </w:r>
            <w:r w:rsidRPr="0071072F">
              <w:rPr>
                <w:color w:val="000000" w:themeColor="text1"/>
              </w:rPr>
              <w:t xml:space="preserve"> </w:t>
            </w:r>
          </w:p>
          <w:p w14:paraId="5911052A" w14:textId="6CDE4466" w:rsidR="00123CF3" w:rsidRPr="0071072F" w:rsidRDefault="00123CF3" w:rsidP="00123CF3">
            <w:pPr>
              <w:pStyle w:val="BoxText"/>
              <w:numPr>
                <w:ilvl w:val="0"/>
                <w:numId w:val="4"/>
              </w:numPr>
              <w:rPr>
                <w:color w:val="000000" w:themeColor="text1"/>
              </w:rPr>
            </w:pPr>
            <w:r w:rsidRPr="0071072F">
              <w:rPr>
                <w:color w:val="000000" w:themeColor="text1"/>
              </w:rPr>
              <w:t xml:space="preserve">3 Tier Strategy to electric vehicle charging in York: standard chargers in car parks; rapid chargers and </w:t>
            </w:r>
            <w:r w:rsidR="0071072F" w:rsidRPr="0071072F">
              <w:rPr>
                <w:color w:val="000000" w:themeColor="text1"/>
              </w:rPr>
              <w:t>HyperHubs</w:t>
            </w:r>
            <w:r w:rsidRPr="0071072F">
              <w:rPr>
                <w:color w:val="000000" w:themeColor="text1"/>
              </w:rPr>
              <w:t>.</w:t>
            </w:r>
          </w:p>
          <w:p w14:paraId="19A25895" w14:textId="5D41AC2F" w:rsidR="00235E71" w:rsidRPr="0071072F" w:rsidRDefault="00235E71" w:rsidP="00123CF3">
            <w:pPr>
              <w:pStyle w:val="BoxText"/>
              <w:numPr>
                <w:ilvl w:val="0"/>
                <w:numId w:val="4"/>
              </w:numPr>
              <w:rPr>
                <w:color w:val="000000" w:themeColor="text1"/>
              </w:rPr>
            </w:pPr>
            <w:r w:rsidRPr="0071072F">
              <w:rPr>
                <w:color w:val="000000" w:themeColor="text1"/>
              </w:rPr>
              <w:t>Aim of strategy is to provide a core charging structure not to be the sole provider of charging in York.</w:t>
            </w:r>
          </w:p>
          <w:p w14:paraId="03FF6AAE" w14:textId="49604EF3" w:rsidR="00235E71" w:rsidRPr="0071072F" w:rsidRDefault="00235E71" w:rsidP="00123CF3">
            <w:pPr>
              <w:pStyle w:val="BoxText"/>
              <w:numPr>
                <w:ilvl w:val="0"/>
                <w:numId w:val="4"/>
              </w:numPr>
              <w:rPr>
                <w:color w:val="000000" w:themeColor="text1"/>
              </w:rPr>
            </w:pPr>
            <w:r w:rsidRPr="0071072F">
              <w:rPr>
                <w:color w:val="000000" w:themeColor="text1"/>
              </w:rPr>
              <w:t>5% of all CYC parking spaces to have a standard EV charger.</w:t>
            </w:r>
          </w:p>
          <w:p w14:paraId="3211BBCA" w14:textId="4A555979" w:rsidR="00235E71" w:rsidRPr="0071072F" w:rsidRDefault="00235E71" w:rsidP="00123CF3">
            <w:pPr>
              <w:pStyle w:val="BoxText"/>
              <w:numPr>
                <w:ilvl w:val="0"/>
                <w:numId w:val="4"/>
              </w:numPr>
              <w:rPr>
                <w:color w:val="000000" w:themeColor="text1"/>
              </w:rPr>
            </w:pPr>
            <w:r w:rsidRPr="0071072F">
              <w:rPr>
                <w:color w:val="000000" w:themeColor="text1"/>
              </w:rPr>
              <w:t>Rapid chargers to be placed near residential areas.</w:t>
            </w:r>
          </w:p>
          <w:p w14:paraId="334AF66F" w14:textId="5A325A13" w:rsidR="00123CF3" w:rsidRPr="0071072F" w:rsidRDefault="00123CF3" w:rsidP="00123CF3">
            <w:pPr>
              <w:pStyle w:val="BoxText"/>
              <w:numPr>
                <w:ilvl w:val="0"/>
                <w:numId w:val="4"/>
              </w:numPr>
              <w:rPr>
                <w:color w:val="000000" w:themeColor="text1"/>
              </w:rPr>
            </w:pPr>
            <w:r w:rsidRPr="0071072F">
              <w:rPr>
                <w:color w:val="000000" w:themeColor="text1"/>
              </w:rPr>
              <w:t>More detail on what a HyperHub is, (including their accessibility features), and their locations in York.</w:t>
            </w:r>
          </w:p>
          <w:p w14:paraId="0A4C3890" w14:textId="3B776C4E" w:rsidR="00123CF3" w:rsidRPr="0071072F" w:rsidRDefault="00063710" w:rsidP="00123CF3">
            <w:pPr>
              <w:pStyle w:val="BoxText"/>
              <w:numPr>
                <w:ilvl w:val="0"/>
                <w:numId w:val="4"/>
              </w:numPr>
              <w:rPr>
                <w:color w:val="000000" w:themeColor="text1"/>
              </w:rPr>
            </w:pPr>
            <w:r w:rsidRPr="0071072F">
              <w:rPr>
                <w:color w:val="000000" w:themeColor="text1"/>
              </w:rPr>
              <w:t>Plans for Askham Bar and Union Terrace car parks explained in detail with diagrams and aerial photos of proposed changes relating to Blue Badge parking and charging.</w:t>
            </w:r>
          </w:p>
          <w:p w14:paraId="5796FA90" w14:textId="0476050C" w:rsidR="00235E71" w:rsidRPr="0071072F" w:rsidRDefault="00235E71" w:rsidP="00123CF3">
            <w:pPr>
              <w:pStyle w:val="BoxText"/>
              <w:numPr>
                <w:ilvl w:val="0"/>
                <w:numId w:val="4"/>
              </w:numPr>
              <w:rPr>
                <w:color w:val="000000" w:themeColor="text1"/>
              </w:rPr>
            </w:pPr>
            <w:r w:rsidRPr="0071072F">
              <w:rPr>
                <w:color w:val="000000" w:themeColor="text1"/>
              </w:rPr>
              <w:t>Limitations in the design of current chargers mean none are completely PAS compliant.</w:t>
            </w:r>
          </w:p>
          <w:p w14:paraId="298322D6" w14:textId="7587E598" w:rsidR="00E34178" w:rsidRPr="0071072F" w:rsidRDefault="00E34178" w:rsidP="00123CF3">
            <w:pPr>
              <w:pStyle w:val="BoxText"/>
              <w:numPr>
                <w:ilvl w:val="0"/>
                <w:numId w:val="4"/>
              </w:numPr>
              <w:rPr>
                <w:color w:val="000000" w:themeColor="text1"/>
              </w:rPr>
            </w:pPr>
            <w:r w:rsidRPr="0071072F">
              <w:rPr>
                <w:color w:val="000000" w:themeColor="text1"/>
              </w:rPr>
              <w:t>No provision for on-street charging in York at present due to the constraints of the built environment (e.g. narrow footways and existing high parking demand).</w:t>
            </w:r>
          </w:p>
          <w:p w14:paraId="3E27D072" w14:textId="230D25B3" w:rsidR="00E34178" w:rsidRPr="0071072F" w:rsidRDefault="00E34178" w:rsidP="00123CF3">
            <w:pPr>
              <w:pStyle w:val="BoxText"/>
              <w:numPr>
                <w:ilvl w:val="0"/>
                <w:numId w:val="4"/>
              </w:numPr>
              <w:rPr>
                <w:color w:val="000000" w:themeColor="text1"/>
              </w:rPr>
            </w:pPr>
            <w:r w:rsidRPr="0071072F">
              <w:rPr>
                <w:color w:val="000000" w:themeColor="text1"/>
              </w:rPr>
              <w:t>Next strategy will run 2025 – 2030.</w:t>
            </w:r>
          </w:p>
          <w:p w14:paraId="43517DFB" w14:textId="4DD4AAC7" w:rsidR="00123CF3" w:rsidRPr="00B52B8C" w:rsidRDefault="00123CF3" w:rsidP="00583F06">
            <w:pPr>
              <w:pStyle w:val="BoxText"/>
              <w:rPr>
                <w:b/>
                <w:bCs/>
                <w:color w:val="7030A0"/>
              </w:rPr>
            </w:pPr>
            <w:r w:rsidRPr="00B52B8C">
              <w:rPr>
                <w:b/>
                <w:bCs/>
                <w:color w:val="7030A0"/>
              </w:rPr>
              <w:t>Key points from Q &amp;A at end of the presentation:</w:t>
            </w:r>
          </w:p>
          <w:p w14:paraId="0EF85B40" w14:textId="2F2118E7" w:rsidR="00583F06" w:rsidRDefault="00583F06" w:rsidP="00583F06">
            <w:pPr>
              <w:pStyle w:val="ListParagraph"/>
              <w:framePr w:hSpace="0" w:wrap="auto" w:vAnchor="margin" w:hAnchor="text" w:yAlign="inline"/>
              <w:suppressOverlap w:val="0"/>
            </w:pPr>
            <w:r>
              <w:t>Walkways in car parks will be painted blue with white markings on.</w:t>
            </w:r>
          </w:p>
          <w:p w14:paraId="68D16EEE" w14:textId="5E169F09" w:rsidR="00583F06" w:rsidRDefault="00583F06" w:rsidP="00583F06">
            <w:pPr>
              <w:pStyle w:val="ListParagraph"/>
              <w:framePr w:hSpace="0" w:wrap="auto" w:vAnchor="margin" w:hAnchor="text" w:yAlign="inline"/>
              <w:suppressOverlap w:val="0"/>
            </w:pPr>
            <w:r>
              <w:lastRenderedPageBreak/>
              <w:t>A bench can be placed on the walkways in car parks where there is a long distance to walk from the car park into town (Union Terrace).</w:t>
            </w:r>
          </w:p>
          <w:p w14:paraId="54C9BE0D" w14:textId="420D9E05" w:rsidR="005A3EA4" w:rsidRDefault="00583F06" w:rsidP="00583F06">
            <w:pPr>
              <w:pStyle w:val="ListParagraph"/>
              <w:framePr w:hSpace="0" w:wrap="auto" w:vAnchor="margin" w:hAnchor="text" w:yAlign="inline"/>
              <w:suppressOverlap w:val="0"/>
            </w:pPr>
            <w:r>
              <w:t>CYC treat standard blue badge parking as a standalone item so accessible charging spaces are in addition to these.</w:t>
            </w:r>
          </w:p>
        </w:tc>
      </w:tr>
      <w:tr w:rsidR="00583F06" w14:paraId="35C1F407" w14:textId="77777777" w:rsidTr="008A1E4B">
        <w:trPr>
          <w:trHeight w:val="343"/>
        </w:trPr>
        <w:tc>
          <w:tcPr>
            <w:tcW w:w="846" w:type="dxa"/>
          </w:tcPr>
          <w:p w14:paraId="6AC3C9F6" w14:textId="77777777" w:rsidR="00583F06" w:rsidRPr="0026026A" w:rsidRDefault="00583F06" w:rsidP="00583F06">
            <w:pPr>
              <w:pStyle w:val="BoxText"/>
            </w:pPr>
          </w:p>
        </w:tc>
        <w:tc>
          <w:tcPr>
            <w:tcW w:w="9497" w:type="dxa"/>
            <w:gridSpan w:val="2"/>
          </w:tcPr>
          <w:p w14:paraId="420EB388" w14:textId="77777777" w:rsidR="00583F06" w:rsidRPr="00B52B8C" w:rsidRDefault="00583F06" w:rsidP="00583F06">
            <w:pPr>
              <w:pStyle w:val="BoxText"/>
              <w:rPr>
                <w:b/>
                <w:color w:val="FF0000"/>
              </w:rPr>
            </w:pPr>
            <w:r w:rsidRPr="00B52B8C">
              <w:rPr>
                <w:b/>
                <w:color w:val="FF0000"/>
              </w:rPr>
              <w:t>Actions</w:t>
            </w:r>
          </w:p>
          <w:p w14:paraId="490A3C8D" w14:textId="77777777" w:rsidR="00583F06" w:rsidRPr="00583F06" w:rsidRDefault="00583F06" w:rsidP="00583F06">
            <w:pPr>
              <w:pStyle w:val="ListParagraph"/>
              <w:framePr w:hSpace="0" w:wrap="auto" w:vAnchor="margin" w:hAnchor="text" w:yAlign="inline"/>
              <w:suppressOverlap w:val="0"/>
            </w:pPr>
            <w:r w:rsidRPr="00583F06">
              <w:rPr>
                <w:b/>
                <w:bCs/>
              </w:rPr>
              <w:t>SA</w:t>
            </w:r>
            <w:r w:rsidRPr="00583F06">
              <w:t xml:space="preserve"> requested feedback from any disabled electric vehicle users on the chargers in York, (both CYC and private), (via DS).</w:t>
            </w:r>
          </w:p>
          <w:p w14:paraId="28C1C664" w14:textId="77777777" w:rsidR="00583F06" w:rsidRPr="00583F06" w:rsidRDefault="00583F06" w:rsidP="00583F06">
            <w:pPr>
              <w:pStyle w:val="ListParagraph"/>
              <w:framePr w:hSpace="0" w:wrap="auto" w:vAnchor="margin" w:hAnchor="text" w:yAlign="inline"/>
              <w:suppressOverlap w:val="0"/>
            </w:pPr>
            <w:r w:rsidRPr="00583F06">
              <w:rPr>
                <w:b/>
                <w:bCs/>
              </w:rPr>
              <w:t>SA</w:t>
            </w:r>
            <w:r w:rsidRPr="00583F06">
              <w:t xml:space="preserve"> will email </w:t>
            </w:r>
            <w:r w:rsidRPr="00583F06">
              <w:rPr>
                <w:b/>
                <w:bCs/>
              </w:rPr>
              <w:t>DR</w:t>
            </w:r>
            <w:r w:rsidRPr="00583F06">
              <w:t xml:space="preserve"> a copy of a line drawing of the car parks.</w:t>
            </w:r>
          </w:p>
          <w:p w14:paraId="2CE4A3A6" w14:textId="77777777" w:rsidR="00583F06" w:rsidRPr="00583F06" w:rsidRDefault="00583F06" w:rsidP="00583F06">
            <w:pPr>
              <w:pStyle w:val="ListParagraph"/>
              <w:framePr w:hSpace="0" w:wrap="auto" w:vAnchor="margin" w:hAnchor="text" w:yAlign="inline"/>
              <w:suppressOverlap w:val="0"/>
            </w:pPr>
            <w:r w:rsidRPr="00583F06">
              <w:rPr>
                <w:b/>
                <w:bCs/>
              </w:rPr>
              <w:t>LA</w:t>
            </w:r>
            <w:r w:rsidRPr="00583F06">
              <w:t xml:space="preserve"> will bring a summary of the possible options for on street charging to YAF in autumn 2024. </w:t>
            </w:r>
          </w:p>
          <w:p w14:paraId="7427CBCA" w14:textId="5A66EF6B" w:rsidR="00583F06" w:rsidRDefault="00583F06" w:rsidP="00583F06">
            <w:pPr>
              <w:pStyle w:val="ListParagraph"/>
              <w:framePr w:hSpace="0" w:wrap="auto" w:vAnchor="margin" w:hAnchor="text" w:yAlign="inline"/>
              <w:suppressOverlap w:val="0"/>
            </w:pPr>
            <w:r w:rsidRPr="00583F06">
              <w:t xml:space="preserve">YAF group members to email </w:t>
            </w:r>
            <w:r w:rsidRPr="00583F06">
              <w:rPr>
                <w:b/>
                <w:bCs/>
              </w:rPr>
              <w:t>DS</w:t>
            </w:r>
            <w:r w:rsidRPr="00583F06">
              <w:t xml:space="preserve"> with any other questions  following the meeting today.</w:t>
            </w:r>
          </w:p>
        </w:tc>
      </w:tr>
    </w:tbl>
    <w:p w14:paraId="2841E213" w14:textId="77777777" w:rsidR="006E0A27" w:rsidRDefault="006E0A27" w:rsidP="0026026A"/>
    <w:tbl>
      <w:tblPr>
        <w:tblStyle w:val="TableGrid"/>
        <w:tblpPr w:leftFromText="181" w:rightFromText="181" w:vertAnchor="text" w:horzAnchor="margin" w:tblpY="24"/>
        <w:tblOverlap w:val="never"/>
        <w:tblW w:w="10343" w:type="dxa"/>
        <w:tblLayout w:type="fixed"/>
        <w:tblLook w:val="04A0" w:firstRow="1" w:lastRow="0" w:firstColumn="1" w:lastColumn="0" w:noHBand="0" w:noVBand="1"/>
      </w:tblPr>
      <w:tblGrid>
        <w:gridCol w:w="846"/>
        <w:gridCol w:w="9497"/>
      </w:tblGrid>
      <w:tr w:rsidR="005A3EA4" w14:paraId="4947AFB5" w14:textId="77777777" w:rsidTr="008A1E4B">
        <w:tc>
          <w:tcPr>
            <w:tcW w:w="846" w:type="dxa"/>
            <w:shd w:val="clear" w:color="auto" w:fill="E2EFD9" w:themeFill="accent6" w:themeFillTint="33"/>
          </w:tcPr>
          <w:p w14:paraId="3D44F5E5" w14:textId="1AA54A1A" w:rsidR="005A3EA4" w:rsidRPr="0026026A" w:rsidRDefault="005A3EA4" w:rsidP="008A1E4B">
            <w:pPr>
              <w:pStyle w:val="Heading2"/>
            </w:pPr>
            <w:r>
              <w:t>4</w:t>
            </w:r>
          </w:p>
        </w:tc>
        <w:tc>
          <w:tcPr>
            <w:tcW w:w="9497" w:type="dxa"/>
            <w:shd w:val="clear" w:color="auto" w:fill="E2EFD9" w:themeFill="accent6" w:themeFillTint="33"/>
          </w:tcPr>
          <w:p w14:paraId="199A2344" w14:textId="4B963553" w:rsidR="005A3EA4" w:rsidRPr="0026026A" w:rsidRDefault="005A3EA4" w:rsidP="008A1E4B">
            <w:pPr>
              <w:pStyle w:val="Heading2"/>
            </w:pPr>
            <w:r>
              <w:t>Any other business</w:t>
            </w:r>
          </w:p>
        </w:tc>
      </w:tr>
      <w:tr w:rsidR="005A3EA4" w14:paraId="2606341B" w14:textId="77777777" w:rsidTr="008A1E4B">
        <w:trPr>
          <w:trHeight w:val="343"/>
        </w:trPr>
        <w:tc>
          <w:tcPr>
            <w:tcW w:w="846" w:type="dxa"/>
          </w:tcPr>
          <w:p w14:paraId="4812CF97" w14:textId="77777777" w:rsidR="005A3EA4" w:rsidRDefault="005A3EA4" w:rsidP="008A1E4B">
            <w:pPr>
              <w:pStyle w:val="BoxHeader"/>
            </w:pPr>
          </w:p>
        </w:tc>
        <w:tc>
          <w:tcPr>
            <w:tcW w:w="9497" w:type="dxa"/>
          </w:tcPr>
          <w:p w14:paraId="7CCF581D" w14:textId="77777777" w:rsidR="00583F06" w:rsidRDefault="00583F06" w:rsidP="00583F06">
            <w:pPr>
              <w:pStyle w:val="Heading3"/>
              <w:framePr w:hSpace="0" w:wrap="auto" w:vAnchor="margin" w:hAnchor="text" w:yAlign="inline"/>
              <w:suppressOverlap w:val="0"/>
            </w:pPr>
            <w:r>
              <w:t>Actions</w:t>
            </w:r>
          </w:p>
          <w:p w14:paraId="14B2AF92" w14:textId="39743C5C" w:rsidR="005A3EA4" w:rsidRDefault="00583F06" w:rsidP="00583F06">
            <w:pPr>
              <w:pStyle w:val="BoxText"/>
            </w:pPr>
            <w:r w:rsidRPr="00583F06">
              <w:rPr>
                <w:b/>
                <w:bCs/>
              </w:rPr>
              <w:t>CK</w:t>
            </w:r>
            <w:r>
              <w:t xml:space="preserve"> Check who to contact if Teams link is lost during the meeting.</w:t>
            </w:r>
          </w:p>
        </w:tc>
      </w:tr>
    </w:tbl>
    <w:p w14:paraId="210027A9" w14:textId="77777777" w:rsidR="006E0A27" w:rsidRDefault="006E0A27" w:rsidP="0026026A"/>
    <w:tbl>
      <w:tblPr>
        <w:tblStyle w:val="TableGrid"/>
        <w:tblpPr w:leftFromText="180" w:rightFromText="180" w:vertAnchor="text" w:horzAnchor="margin" w:tblpY="24"/>
        <w:tblW w:w="10343" w:type="dxa"/>
        <w:tblLook w:val="04A0" w:firstRow="1" w:lastRow="0" w:firstColumn="1" w:lastColumn="0" w:noHBand="0" w:noVBand="1"/>
      </w:tblPr>
      <w:tblGrid>
        <w:gridCol w:w="846"/>
        <w:gridCol w:w="9497"/>
      </w:tblGrid>
      <w:tr w:rsidR="005A3EA4" w14:paraId="163E1E8E" w14:textId="77777777" w:rsidTr="002E5703">
        <w:tc>
          <w:tcPr>
            <w:tcW w:w="846" w:type="dxa"/>
            <w:shd w:val="clear" w:color="auto" w:fill="E2EFD9" w:themeFill="accent6" w:themeFillTint="33"/>
          </w:tcPr>
          <w:p w14:paraId="11A698F5" w14:textId="494F5313" w:rsidR="005A3EA4" w:rsidRPr="0026026A" w:rsidRDefault="005A3EA4" w:rsidP="002E5703">
            <w:pPr>
              <w:pStyle w:val="Heading2"/>
            </w:pPr>
            <w:r>
              <w:t>5</w:t>
            </w:r>
          </w:p>
        </w:tc>
        <w:tc>
          <w:tcPr>
            <w:tcW w:w="9497" w:type="dxa"/>
            <w:shd w:val="clear" w:color="auto" w:fill="E2EFD9" w:themeFill="accent6" w:themeFillTint="33"/>
          </w:tcPr>
          <w:p w14:paraId="3F46B297" w14:textId="4847B8B4" w:rsidR="005A3EA4" w:rsidRPr="0026026A" w:rsidRDefault="005A3EA4" w:rsidP="002E5703">
            <w:pPr>
              <w:pStyle w:val="Heading2"/>
            </w:pPr>
            <w:r>
              <w:t>Dates of next meeting</w:t>
            </w:r>
          </w:p>
        </w:tc>
      </w:tr>
      <w:tr w:rsidR="005A3EA4" w14:paraId="5A535273" w14:textId="77777777" w:rsidTr="002E5703">
        <w:trPr>
          <w:trHeight w:val="343"/>
        </w:trPr>
        <w:tc>
          <w:tcPr>
            <w:tcW w:w="846" w:type="dxa"/>
          </w:tcPr>
          <w:p w14:paraId="6826DCF0" w14:textId="77777777" w:rsidR="005A3EA4" w:rsidRPr="00B52B8C" w:rsidRDefault="005A3EA4" w:rsidP="002E5703">
            <w:pPr>
              <w:pStyle w:val="BoxHeader"/>
              <w:rPr>
                <w:color w:val="000000" w:themeColor="text1"/>
              </w:rPr>
            </w:pPr>
          </w:p>
        </w:tc>
        <w:tc>
          <w:tcPr>
            <w:tcW w:w="9497" w:type="dxa"/>
          </w:tcPr>
          <w:p w14:paraId="77E77A9C" w14:textId="77777777" w:rsidR="00583F06" w:rsidRPr="00B52B8C" w:rsidRDefault="00583F06" w:rsidP="00583F06">
            <w:pPr>
              <w:pStyle w:val="BoxHeader"/>
              <w:rPr>
                <w:color w:val="000000" w:themeColor="text1"/>
              </w:rPr>
            </w:pPr>
            <w:bookmarkStart w:id="0" w:name="_Hlk156395150"/>
            <w:r w:rsidRPr="00B52B8C">
              <w:rPr>
                <w:color w:val="000000" w:themeColor="text1"/>
              </w:rPr>
              <w:t>Dates</w:t>
            </w:r>
          </w:p>
          <w:p w14:paraId="06579E0C" w14:textId="20B1F590" w:rsidR="00583F06" w:rsidRPr="00B52B8C" w:rsidRDefault="00583F06" w:rsidP="00583F06">
            <w:pPr>
              <w:pStyle w:val="BoxText"/>
              <w:rPr>
                <w:color w:val="000000" w:themeColor="text1"/>
              </w:rPr>
            </w:pPr>
            <w:r w:rsidRPr="00B52B8C">
              <w:rPr>
                <w:color w:val="000000" w:themeColor="text1"/>
              </w:rPr>
              <w:t>23 July 2024</w:t>
            </w:r>
          </w:p>
          <w:p w14:paraId="08395084" w14:textId="2944218C" w:rsidR="00403AC2" w:rsidRPr="00B52B8C" w:rsidRDefault="00403AC2" w:rsidP="00583F06">
            <w:pPr>
              <w:pStyle w:val="BoxText"/>
              <w:rPr>
                <w:color w:val="000000" w:themeColor="text1"/>
              </w:rPr>
            </w:pPr>
            <w:r w:rsidRPr="00B52B8C">
              <w:rPr>
                <w:color w:val="000000" w:themeColor="text1"/>
              </w:rPr>
              <w:t>28</w:t>
            </w:r>
            <w:r w:rsidRPr="00B52B8C">
              <w:rPr>
                <w:color w:val="000000" w:themeColor="text1"/>
                <w:vertAlign w:val="superscript"/>
              </w:rPr>
              <w:t>th</w:t>
            </w:r>
            <w:r w:rsidRPr="00B52B8C">
              <w:rPr>
                <w:color w:val="000000" w:themeColor="text1"/>
              </w:rPr>
              <w:t xml:space="preserve"> August 2024</w:t>
            </w:r>
          </w:p>
          <w:p w14:paraId="246B4104" w14:textId="35C7C94F" w:rsidR="00583F06" w:rsidRPr="00B52B8C" w:rsidRDefault="00583F06" w:rsidP="00583F06">
            <w:pPr>
              <w:pStyle w:val="BoxText"/>
              <w:rPr>
                <w:color w:val="000000" w:themeColor="text1"/>
              </w:rPr>
            </w:pPr>
            <w:r w:rsidRPr="00B52B8C">
              <w:rPr>
                <w:color w:val="000000" w:themeColor="text1"/>
              </w:rPr>
              <w:t>5 November 2024</w:t>
            </w:r>
          </w:p>
          <w:bookmarkEnd w:id="0"/>
          <w:p w14:paraId="3387E732" w14:textId="77777777" w:rsidR="00583F06" w:rsidRPr="00B52B8C" w:rsidRDefault="00583F06" w:rsidP="00583F06">
            <w:pPr>
              <w:pStyle w:val="BoxText"/>
              <w:rPr>
                <w:color w:val="000000" w:themeColor="text1"/>
              </w:rPr>
            </w:pPr>
            <w:r w:rsidRPr="00B52B8C">
              <w:rPr>
                <w:color w:val="000000" w:themeColor="text1"/>
              </w:rPr>
              <w:t xml:space="preserve">All meetings are between 10:30 and 13:00 </w:t>
            </w:r>
          </w:p>
          <w:p w14:paraId="35F6DB99" w14:textId="33454633" w:rsidR="005A3EA4" w:rsidRPr="00B52B8C" w:rsidRDefault="00583F06" w:rsidP="00583F06">
            <w:pPr>
              <w:pStyle w:val="BoxText"/>
              <w:rPr>
                <w:color w:val="000000" w:themeColor="text1"/>
              </w:rPr>
            </w:pPr>
            <w:r w:rsidRPr="00B52B8C">
              <w:rPr>
                <w:color w:val="000000" w:themeColor="text1"/>
              </w:rPr>
              <w:t>All meetings are hybrid on Teams and in the Hudson Room at West Offices</w:t>
            </w:r>
            <w:r w:rsidR="00403AC2" w:rsidRPr="00B52B8C">
              <w:rPr>
                <w:color w:val="000000" w:themeColor="text1"/>
              </w:rPr>
              <w:t xml:space="preserve"> u</w:t>
            </w:r>
            <w:r w:rsidRPr="00B52B8C">
              <w:rPr>
                <w:color w:val="000000" w:themeColor="text1"/>
              </w:rPr>
              <w:t>nless otherwise stated</w:t>
            </w:r>
            <w:r w:rsidR="00403AC2" w:rsidRPr="00B52B8C">
              <w:rPr>
                <w:color w:val="000000" w:themeColor="text1"/>
              </w:rPr>
              <w:t>.</w:t>
            </w:r>
          </w:p>
        </w:tc>
      </w:tr>
    </w:tbl>
    <w:p w14:paraId="77E7E171" w14:textId="77777777" w:rsidR="006E0A27" w:rsidRDefault="006E0A27" w:rsidP="0026026A"/>
    <w:p w14:paraId="2ECDCCD9" w14:textId="77777777" w:rsidR="008A1E4B" w:rsidRDefault="008A1E4B" w:rsidP="0026026A"/>
    <w:sectPr w:rsidR="008A1E4B" w:rsidSect="00B52B8C">
      <w:footerReference w:type="default" r:id="rId7"/>
      <w:pgSz w:w="11906" w:h="16838"/>
      <w:pgMar w:top="851"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5F070" w14:textId="77777777" w:rsidR="00B52B8C" w:rsidRDefault="00B52B8C" w:rsidP="00B52B8C">
      <w:pPr>
        <w:spacing w:before="0" w:after="0"/>
      </w:pPr>
      <w:r>
        <w:separator/>
      </w:r>
    </w:p>
  </w:endnote>
  <w:endnote w:type="continuationSeparator" w:id="0">
    <w:p w14:paraId="0D601654" w14:textId="77777777" w:rsidR="00B52B8C" w:rsidRDefault="00B52B8C" w:rsidP="00B52B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796844"/>
      <w:docPartObj>
        <w:docPartGallery w:val="Page Numbers (Bottom of Page)"/>
        <w:docPartUnique/>
      </w:docPartObj>
    </w:sdtPr>
    <w:sdtEndPr>
      <w:rPr>
        <w:noProof/>
      </w:rPr>
    </w:sdtEndPr>
    <w:sdtContent>
      <w:p w14:paraId="14B93D71" w14:textId="28BEDF21" w:rsidR="00B52B8C" w:rsidRDefault="00B52B8C" w:rsidP="00B52B8C">
        <w:pPr>
          <w:pStyle w:val="Footer"/>
          <w:jc w:val="center"/>
        </w:pPr>
        <w:r>
          <w:fldChar w:fldCharType="begin"/>
        </w:r>
        <w:r>
          <w:instrText xml:space="preserve"> PAGE   \* MERGEFORMAT </w:instrText>
        </w:r>
        <w:r>
          <w:fldChar w:fldCharType="separate"/>
        </w:r>
        <w:r>
          <w:rPr>
            <w:noProof/>
          </w:rPr>
          <w:t>2</w:t>
        </w:r>
        <w:r>
          <w:rPr>
            <w:noProof/>
          </w:rPr>
          <w:fldChar w:fldCharType="end"/>
        </w:r>
        <w:r>
          <w:tab/>
        </w:r>
        <w:r>
          <w:tab/>
          <w:t>v2.3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B38FD" w14:textId="77777777" w:rsidR="00B52B8C" w:rsidRDefault="00B52B8C" w:rsidP="00B52B8C">
      <w:pPr>
        <w:spacing w:before="0" w:after="0"/>
      </w:pPr>
      <w:r>
        <w:separator/>
      </w:r>
    </w:p>
  </w:footnote>
  <w:footnote w:type="continuationSeparator" w:id="0">
    <w:p w14:paraId="3868F27C" w14:textId="77777777" w:rsidR="00B52B8C" w:rsidRDefault="00B52B8C" w:rsidP="00B52B8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860"/>
    <w:multiLevelType w:val="hybridMultilevel"/>
    <w:tmpl w:val="9AD2FEB2"/>
    <w:lvl w:ilvl="0" w:tplc="968CFDE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A77C3"/>
    <w:multiLevelType w:val="hybridMultilevel"/>
    <w:tmpl w:val="9E9E8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815D7E"/>
    <w:multiLevelType w:val="hybridMultilevel"/>
    <w:tmpl w:val="D58CF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813D7"/>
    <w:multiLevelType w:val="hybridMultilevel"/>
    <w:tmpl w:val="86EE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04633"/>
    <w:multiLevelType w:val="hybridMultilevel"/>
    <w:tmpl w:val="CE7A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CE5ADA"/>
    <w:multiLevelType w:val="hybridMultilevel"/>
    <w:tmpl w:val="4248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DF113E"/>
    <w:multiLevelType w:val="hybridMultilevel"/>
    <w:tmpl w:val="5DB8B3C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989140912">
    <w:abstractNumId w:val="1"/>
  </w:num>
  <w:num w:numId="2" w16cid:durableId="1618832924">
    <w:abstractNumId w:val="0"/>
  </w:num>
  <w:num w:numId="3" w16cid:durableId="1979339882">
    <w:abstractNumId w:val="3"/>
  </w:num>
  <w:num w:numId="4" w16cid:durableId="31225988">
    <w:abstractNumId w:val="5"/>
  </w:num>
  <w:num w:numId="5" w16cid:durableId="1893617922">
    <w:abstractNumId w:val="6"/>
  </w:num>
  <w:num w:numId="6" w16cid:durableId="904494155">
    <w:abstractNumId w:val="4"/>
  </w:num>
  <w:num w:numId="7" w16cid:durableId="679234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6A"/>
    <w:rsid w:val="00063710"/>
    <w:rsid w:val="00123CF3"/>
    <w:rsid w:val="001E0201"/>
    <w:rsid w:val="00235E71"/>
    <w:rsid w:val="0026026A"/>
    <w:rsid w:val="00262B4B"/>
    <w:rsid w:val="002733C7"/>
    <w:rsid w:val="00322F5A"/>
    <w:rsid w:val="003A08F9"/>
    <w:rsid w:val="00403AC2"/>
    <w:rsid w:val="00457DDF"/>
    <w:rsid w:val="0051443E"/>
    <w:rsid w:val="0055451E"/>
    <w:rsid w:val="00583F06"/>
    <w:rsid w:val="005A3EA4"/>
    <w:rsid w:val="00653006"/>
    <w:rsid w:val="00664EB8"/>
    <w:rsid w:val="006E0A27"/>
    <w:rsid w:val="006E0C66"/>
    <w:rsid w:val="0071072F"/>
    <w:rsid w:val="007E1E6F"/>
    <w:rsid w:val="00834F04"/>
    <w:rsid w:val="00875E26"/>
    <w:rsid w:val="008A1E4B"/>
    <w:rsid w:val="008B77AA"/>
    <w:rsid w:val="00937F10"/>
    <w:rsid w:val="009578F9"/>
    <w:rsid w:val="009A6FF4"/>
    <w:rsid w:val="00B34C3F"/>
    <w:rsid w:val="00B52B8C"/>
    <w:rsid w:val="00C91166"/>
    <w:rsid w:val="00D4523B"/>
    <w:rsid w:val="00E31714"/>
    <w:rsid w:val="00E34178"/>
    <w:rsid w:val="00E351F9"/>
    <w:rsid w:val="00ED077C"/>
    <w:rsid w:val="00EF64FC"/>
    <w:rsid w:val="00F13D55"/>
    <w:rsid w:val="00F86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06E8"/>
  <w15:chartTrackingRefBased/>
  <w15:docId w15:val="{76619B26-9D7B-4584-87DB-8A9B2B57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26A"/>
    <w:pPr>
      <w:spacing w:before="60" w:after="60" w:line="240" w:lineRule="auto"/>
    </w:pPr>
    <w:rPr>
      <w:rFonts w:ascii="Arial" w:hAnsi="Arial" w:cs="Arial"/>
      <w:sz w:val="32"/>
      <w:szCs w:val="32"/>
    </w:rPr>
  </w:style>
  <w:style w:type="paragraph" w:styleId="Heading1">
    <w:name w:val="heading 1"/>
    <w:next w:val="Normal"/>
    <w:link w:val="Heading1Char"/>
    <w:uiPriority w:val="9"/>
    <w:qFormat/>
    <w:rsid w:val="006E0A27"/>
    <w:pPr>
      <w:jc w:val="center"/>
      <w:outlineLvl w:val="0"/>
    </w:pPr>
    <w:rPr>
      <w:rFonts w:ascii="Arial" w:hAnsi="Arial" w:cs="Arial"/>
      <w:b/>
      <w:bCs/>
      <w:sz w:val="32"/>
      <w:szCs w:val="32"/>
    </w:rPr>
  </w:style>
  <w:style w:type="paragraph" w:styleId="Heading2">
    <w:name w:val="heading 2"/>
    <w:next w:val="Normal"/>
    <w:link w:val="Heading2Char"/>
    <w:uiPriority w:val="9"/>
    <w:unhideWhenUsed/>
    <w:qFormat/>
    <w:rsid w:val="0026026A"/>
    <w:pPr>
      <w:spacing w:before="60" w:after="60" w:line="240" w:lineRule="auto"/>
      <w:outlineLvl w:val="1"/>
    </w:pPr>
    <w:rPr>
      <w:rFonts w:ascii="Arial" w:hAnsi="Arial" w:cs="Arial"/>
      <w:b/>
      <w:bCs/>
      <w:color w:val="7030A0"/>
      <w:sz w:val="32"/>
      <w:szCs w:val="32"/>
    </w:rPr>
  </w:style>
  <w:style w:type="paragraph" w:styleId="Heading3">
    <w:name w:val="heading 3"/>
    <w:next w:val="Normal"/>
    <w:link w:val="Heading3Char"/>
    <w:uiPriority w:val="9"/>
    <w:unhideWhenUsed/>
    <w:qFormat/>
    <w:rsid w:val="00583F06"/>
    <w:pPr>
      <w:framePr w:hSpace="181" w:wrap="around" w:vAnchor="text" w:hAnchor="margin" w:y="24"/>
      <w:spacing w:before="60" w:after="60" w:line="240" w:lineRule="auto"/>
      <w:suppressOverlap/>
      <w:outlineLvl w:val="2"/>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0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6026A"/>
    <w:rPr>
      <w:rFonts w:ascii="Arial" w:hAnsi="Arial" w:cs="Arial"/>
      <w:b/>
      <w:bCs/>
      <w:color w:val="7030A0"/>
      <w:sz w:val="32"/>
      <w:szCs w:val="32"/>
    </w:rPr>
  </w:style>
  <w:style w:type="paragraph" w:customStyle="1" w:styleId="BoxText">
    <w:name w:val="Box Text"/>
    <w:basedOn w:val="Normal"/>
    <w:link w:val="BoxTextChar"/>
    <w:qFormat/>
    <w:rsid w:val="0026026A"/>
  </w:style>
  <w:style w:type="character" w:customStyle="1" w:styleId="BoxTextChar">
    <w:name w:val="Box Text Char"/>
    <w:basedOn w:val="DefaultParagraphFont"/>
    <w:link w:val="BoxText"/>
    <w:rsid w:val="0026026A"/>
    <w:rPr>
      <w:rFonts w:ascii="Arial" w:hAnsi="Arial" w:cs="Arial"/>
      <w:sz w:val="32"/>
      <w:szCs w:val="32"/>
    </w:rPr>
  </w:style>
  <w:style w:type="paragraph" w:customStyle="1" w:styleId="BoxHeader">
    <w:name w:val="Box Header"/>
    <w:basedOn w:val="Normal"/>
    <w:link w:val="BoxHeaderChar"/>
    <w:qFormat/>
    <w:rsid w:val="0026026A"/>
    <w:rPr>
      <w:b/>
      <w:bCs/>
    </w:rPr>
  </w:style>
  <w:style w:type="character" w:customStyle="1" w:styleId="BoxHeaderChar">
    <w:name w:val="Box Header Char"/>
    <w:basedOn w:val="DefaultParagraphFont"/>
    <w:link w:val="BoxHeader"/>
    <w:rsid w:val="0026026A"/>
    <w:rPr>
      <w:rFonts w:ascii="Arial" w:hAnsi="Arial" w:cs="Arial"/>
      <w:b/>
      <w:bCs/>
      <w:sz w:val="32"/>
      <w:szCs w:val="32"/>
    </w:rPr>
  </w:style>
  <w:style w:type="character" w:customStyle="1" w:styleId="Heading1Char">
    <w:name w:val="Heading 1 Char"/>
    <w:basedOn w:val="DefaultParagraphFont"/>
    <w:link w:val="Heading1"/>
    <w:uiPriority w:val="9"/>
    <w:rsid w:val="006E0A27"/>
    <w:rPr>
      <w:rFonts w:ascii="Arial" w:hAnsi="Arial" w:cs="Arial"/>
      <w:b/>
      <w:bCs/>
      <w:sz w:val="32"/>
      <w:szCs w:val="32"/>
    </w:rPr>
  </w:style>
  <w:style w:type="character" w:customStyle="1" w:styleId="Heading3Char">
    <w:name w:val="Heading 3 Char"/>
    <w:basedOn w:val="DefaultParagraphFont"/>
    <w:link w:val="Heading3"/>
    <w:uiPriority w:val="9"/>
    <w:rsid w:val="00583F06"/>
    <w:rPr>
      <w:rFonts w:ascii="Arial" w:hAnsi="Arial" w:cs="Arial"/>
      <w:b/>
      <w:bCs/>
      <w:sz w:val="32"/>
      <w:szCs w:val="32"/>
    </w:rPr>
  </w:style>
  <w:style w:type="paragraph" w:styleId="ListParagraph">
    <w:name w:val="List Paragraph"/>
    <w:basedOn w:val="BoxText"/>
    <w:uiPriority w:val="34"/>
    <w:qFormat/>
    <w:rsid w:val="00653006"/>
    <w:pPr>
      <w:framePr w:hSpace="181" w:wrap="around" w:vAnchor="text" w:hAnchor="margin" w:y="24"/>
      <w:numPr>
        <w:numId w:val="2"/>
      </w:numPr>
      <w:ind w:left="458"/>
      <w:suppressOverlap/>
    </w:pPr>
  </w:style>
  <w:style w:type="paragraph" w:styleId="Header">
    <w:name w:val="header"/>
    <w:basedOn w:val="Normal"/>
    <w:link w:val="HeaderChar"/>
    <w:uiPriority w:val="99"/>
    <w:unhideWhenUsed/>
    <w:rsid w:val="00B52B8C"/>
    <w:pPr>
      <w:tabs>
        <w:tab w:val="center" w:pos="4513"/>
        <w:tab w:val="right" w:pos="9026"/>
      </w:tabs>
      <w:spacing w:before="0" w:after="0"/>
    </w:pPr>
  </w:style>
  <w:style w:type="character" w:customStyle="1" w:styleId="HeaderChar">
    <w:name w:val="Header Char"/>
    <w:basedOn w:val="DefaultParagraphFont"/>
    <w:link w:val="Header"/>
    <w:uiPriority w:val="99"/>
    <w:rsid w:val="00B52B8C"/>
    <w:rPr>
      <w:rFonts w:ascii="Arial" w:hAnsi="Arial" w:cs="Arial"/>
      <w:sz w:val="32"/>
      <w:szCs w:val="32"/>
    </w:rPr>
  </w:style>
  <w:style w:type="paragraph" w:styleId="Footer">
    <w:name w:val="footer"/>
    <w:basedOn w:val="Normal"/>
    <w:link w:val="FooterChar"/>
    <w:uiPriority w:val="99"/>
    <w:unhideWhenUsed/>
    <w:rsid w:val="00B52B8C"/>
    <w:pPr>
      <w:tabs>
        <w:tab w:val="center" w:pos="4513"/>
        <w:tab w:val="right" w:pos="9026"/>
      </w:tabs>
      <w:spacing w:before="0" w:after="0"/>
    </w:pPr>
  </w:style>
  <w:style w:type="character" w:customStyle="1" w:styleId="FooterChar">
    <w:name w:val="Footer Char"/>
    <w:basedOn w:val="DefaultParagraphFont"/>
    <w:link w:val="Footer"/>
    <w:uiPriority w:val="99"/>
    <w:rsid w:val="00B52B8C"/>
    <w:rPr>
      <w:rFonts w:ascii="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1296</Words>
  <Characters>7392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David (Communities)</dc:creator>
  <cp:keywords/>
  <dc:description/>
  <cp:lastModifiedBy>Smith, David (Communities)</cp:lastModifiedBy>
  <cp:revision>2</cp:revision>
  <dcterms:created xsi:type="dcterms:W3CDTF">2024-06-04T16:31:00Z</dcterms:created>
  <dcterms:modified xsi:type="dcterms:W3CDTF">2024-06-04T16:31:00Z</dcterms:modified>
</cp:coreProperties>
</file>