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8"/>
        <w:gridCol w:w="115"/>
        <w:gridCol w:w="1923"/>
        <w:gridCol w:w="2077"/>
        <w:gridCol w:w="621"/>
        <w:gridCol w:w="1439"/>
      </w:tblGrid>
      <w:tr w:rsidR="00B3336B" w:rsidTr="00C528AF">
        <w:trPr>
          <w:cantSplit/>
          <w:trHeight w:val="1530"/>
        </w:trPr>
        <w:tc>
          <w:tcPr>
            <w:tcW w:w="2268" w:type="dxa"/>
            <w:gridSpan w:val="4"/>
            <w:tcBorders>
              <w:bottom w:val="single" w:sz="4" w:space="0" w:color="auto"/>
            </w:tcBorders>
          </w:tcPr>
          <w:p w:rsidR="00B3336B" w:rsidRDefault="0051113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5.1pt;margin-top:15.75pt;width:84.15pt;height:41pt;z-index:251653120">
                  <v:imagedata r:id="rId7" o:title=""/>
                  <w10:wrap type="square" side="right"/>
                </v:shape>
                <o:OLEObject Type="Embed" ProgID="PBrush" ShapeID="_x0000_s1057" DrawAspect="Content" ObjectID="_1708160675"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rsidTr="00C528AF">
        <w:tc>
          <w:tcPr>
            <w:tcW w:w="4305" w:type="dxa"/>
            <w:gridSpan w:val="5"/>
          </w:tcPr>
          <w:p w:rsidR="00B3336B" w:rsidRPr="00C528AF" w:rsidRDefault="00B3336B" w:rsidP="00CA4FC7">
            <w:pPr>
              <w:pStyle w:val="Heading1"/>
              <w:rPr>
                <w:b w:val="0"/>
                <w:bCs w:val="0"/>
              </w:rPr>
            </w:pPr>
            <w:r>
              <w:t>JOB TITLE:</w:t>
            </w:r>
            <w:r w:rsidR="002B2325">
              <w:t xml:space="preserve"> </w:t>
            </w:r>
            <w:r w:rsidR="002B2325" w:rsidRPr="00221900">
              <w:rPr>
                <w:b w:val="0"/>
              </w:rPr>
              <w:t xml:space="preserve">Private </w:t>
            </w:r>
            <w:r w:rsidR="005A3E9D">
              <w:rPr>
                <w:b w:val="0"/>
              </w:rPr>
              <w:t xml:space="preserve">Rented </w:t>
            </w:r>
            <w:r w:rsidR="002B2325" w:rsidRPr="00221900">
              <w:rPr>
                <w:b w:val="0"/>
              </w:rPr>
              <w:t>Sector Support Worker</w:t>
            </w:r>
            <w:r w:rsidRPr="00C528AF">
              <w:t xml:space="preserve">  </w:t>
            </w:r>
          </w:p>
        </w:tc>
        <w:tc>
          <w:tcPr>
            <w:tcW w:w="4223" w:type="dxa"/>
            <w:gridSpan w:val="3"/>
          </w:tcPr>
          <w:p w:rsidR="00B3336B" w:rsidRDefault="00B3336B">
            <w:r>
              <w:rPr>
                <w:b/>
                <w:bCs/>
              </w:rPr>
              <w:t xml:space="preserve">POST NUMBER:  </w:t>
            </w:r>
          </w:p>
        </w:tc>
      </w:tr>
      <w:tr w:rsidR="00B3336B" w:rsidTr="00C528AF">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pPr>
              <w:rPr>
                <w:b/>
                <w:bCs/>
              </w:rPr>
            </w:pPr>
          </w:p>
        </w:tc>
        <w:tc>
          <w:tcPr>
            <w:tcW w:w="4223" w:type="dxa"/>
            <w:gridSpan w:val="3"/>
          </w:tcPr>
          <w:p w:rsidR="00B3336B" w:rsidRDefault="002B2325">
            <w:pPr>
              <w:pStyle w:val="Heading1"/>
              <w:rPr>
                <w:b w:val="0"/>
              </w:rPr>
            </w:pPr>
            <w:r>
              <w:rPr>
                <w:b w:val="0"/>
              </w:rPr>
              <w:t>Resettlement Services Manager</w:t>
            </w:r>
          </w:p>
        </w:tc>
      </w:tr>
      <w:tr w:rsidR="00B3336B" w:rsidTr="00C528AF">
        <w:tc>
          <w:tcPr>
            <w:tcW w:w="4305" w:type="dxa"/>
            <w:gridSpan w:val="5"/>
          </w:tcPr>
          <w:p w:rsidR="00B3336B" w:rsidRDefault="00B3336B">
            <w:pPr>
              <w:rPr>
                <w:b/>
                <w:bCs/>
              </w:rPr>
            </w:pPr>
            <w:r>
              <w:rPr>
                <w:b/>
                <w:bCs/>
              </w:rPr>
              <w:t xml:space="preserve">DEPARTMENT:  </w:t>
            </w:r>
            <w:r w:rsidR="002B2325">
              <w:rPr>
                <w:b/>
                <w:bCs/>
              </w:rPr>
              <w:t>HHASC</w:t>
            </w:r>
            <w:r>
              <w:rPr>
                <w:b/>
                <w:bCs/>
              </w:rPr>
              <w:t xml:space="preserve"> </w:t>
            </w:r>
          </w:p>
          <w:p w:rsidR="00B3336B" w:rsidRDefault="00B3336B"/>
        </w:tc>
        <w:tc>
          <w:tcPr>
            <w:tcW w:w="4223" w:type="dxa"/>
            <w:gridSpan w:val="3"/>
          </w:tcPr>
          <w:p w:rsidR="00B3336B" w:rsidRDefault="00B3336B">
            <w:pPr>
              <w:pStyle w:val="Heading1"/>
              <w:rPr>
                <w:bCs w:val="0"/>
              </w:rPr>
            </w:pPr>
            <w:r>
              <w:rPr>
                <w:bCs w:val="0"/>
              </w:rPr>
              <w:t>GRADE</w:t>
            </w:r>
            <w:r>
              <w:rPr>
                <w:b w:val="0"/>
              </w:rPr>
              <w:t xml:space="preserve">: </w:t>
            </w:r>
            <w:r w:rsidR="002B2325">
              <w:rPr>
                <w:b w:val="0"/>
              </w:rPr>
              <w:t>6</w:t>
            </w:r>
          </w:p>
        </w:tc>
      </w:tr>
      <w:tr w:rsidR="00B3336B" w:rsidTr="00C528AF">
        <w:trPr>
          <w:trHeight w:val="580"/>
        </w:trPr>
        <w:tc>
          <w:tcPr>
            <w:tcW w:w="2152" w:type="dxa"/>
            <w:gridSpan w:val="3"/>
          </w:tcPr>
          <w:p w:rsidR="00B3336B" w:rsidRDefault="00B3336B">
            <w:r>
              <w:rPr>
                <w:rFonts w:cs="Arial"/>
                <w:b/>
                <w:bCs/>
              </w:rPr>
              <w:t>JE REF:</w:t>
            </w:r>
          </w:p>
        </w:tc>
        <w:tc>
          <w:tcPr>
            <w:tcW w:w="2153" w:type="dxa"/>
            <w:gridSpan w:val="2"/>
          </w:tcPr>
          <w:p w:rsidR="00B3336B" w:rsidRDefault="00C528AF">
            <w:pPr>
              <w:pStyle w:val="Header"/>
              <w:tabs>
                <w:tab w:val="clear" w:pos="4153"/>
                <w:tab w:val="clear" w:pos="8306"/>
              </w:tabs>
              <w:jc w:val="center"/>
            </w:pPr>
            <w:r>
              <w:t>16</w:t>
            </w:r>
          </w:p>
        </w:tc>
        <w:tc>
          <w:tcPr>
            <w:tcW w:w="2111" w:type="dxa"/>
          </w:tcPr>
          <w:p w:rsidR="00B3336B" w:rsidRDefault="00B3336B">
            <w:pPr>
              <w:pStyle w:val="Heading1"/>
            </w:pPr>
            <w:r>
              <w:rPr>
                <w:bCs w:val="0"/>
              </w:rPr>
              <w:t>PANEL DATE:</w:t>
            </w:r>
          </w:p>
        </w:tc>
        <w:tc>
          <w:tcPr>
            <w:tcW w:w="2112" w:type="dxa"/>
            <w:gridSpan w:val="2"/>
          </w:tcPr>
          <w:p w:rsidR="00B3336B" w:rsidRDefault="00C528AF">
            <w:pPr>
              <w:pStyle w:val="Header"/>
            </w:pPr>
            <w:r>
              <w:t>17/03/2020</w:t>
            </w:r>
          </w:p>
        </w:tc>
      </w:tr>
      <w:tr w:rsidR="00B3336B" w:rsidTr="00C528AF">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B3336B" w:rsidRPr="00C528AF" w:rsidRDefault="00B3336B"/>
          <w:p w:rsidR="002B2325" w:rsidRDefault="002B2325">
            <w:pPr>
              <w:rPr>
                <w:rFonts w:cs="Arial"/>
              </w:rPr>
            </w:pPr>
            <w:r>
              <w:rPr>
                <w:rFonts w:cs="Arial"/>
              </w:rPr>
              <w:t>The main emphasis of this role is to provide high quality support to customers who have approached the Private Sector Worker and are now in their subsequent private rented accommodation.</w:t>
            </w:r>
          </w:p>
          <w:p w:rsidR="002B2325" w:rsidRDefault="002B2325"/>
          <w:p w:rsidR="002B2325" w:rsidRDefault="002B2325">
            <w:r>
              <w:rPr>
                <w:rFonts w:cs="Arial"/>
              </w:rPr>
              <w:t>To work in a multi-disciplined team including Statutory and Voluntary agencies in order to provide a comprehensive service to customers</w:t>
            </w:r>
          </w:p>
          <w:p w:rsidR="002B2325" w:rsidRDefault="002B2325"/>
        </w:tc>
      </w:tr>
      <w:tr w:rsidR="00B3336B" w:rsidTr="00C528AF">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rsidTr="00C528AF">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B3336B" w:rsidRDefault="009C060D">
            <w:r>
              <w:t>To provide support and assistance to the Private Sector Worker in maintaining tenancies and liaising with landlords.</w:t>
            </w:r>
          </w:p>
          <w:p w:rsidR="00B3336B" w:rsidRDefault="00B3336B"/>
        </w:tc>
      </w:tr>
      <w:tr w:rsidR="00B3336B" w:rsidTr="00C528AF">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B3336B" w:rsidRDefault="002B2325" w:rsidP="002B2325">
            <w:r>
              <w:rPr>
                <w:rFonts w:cs="Arial"/>
              </w:rPr>
              <w:t>To hold a caseload and provide high quality individual support to customers, including work around budgeting, self-esteem, independent living skills, assistance with benefit claims, risky behaviour (alcohol, drugs, unsafe sex, offending behaviour), motivational work, anger management and interpersonal relationships.</w:t>
            </w:r>
          </w:p>
        </w:tc>
      </w:tr>
      <w:tr w:rsidR="00B3336B" w:rsidTr="00C528AF">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B3336B" w:rsidRDefault="002B2325">
            <w:r>
              <w:rPr>
                <w:rFonts w:cs="Arial"/>
              </w:rPr>
              <w:t>Make referrals / signpost to specialist agencies as appropriate and where necessary prepare and accompany customers to services to assist with take up / transition to universal / specialist services.</w:t>
            </w:r>
          </w:p>
        </w:tc>
      </w:tr>
      <w:tr w:rsidR="00B3336B" w:rsidTr="00C528AF">
        <w:trPr>
          <w:cantSplit/>
        </w:trPr>
        <w:tc>
          <w:tcPr>
            <w:tcW w:w="586" w:type="dxa"/>
          </w:tcPr>
          <w:p w:rsidR="00B3336B" w:rsidRDefault="00B3336B">
            <w:pPr>
              <w:rPr>
                <w:b/>
                <w:bCs/>
              </w:rPr>
            </w:pPr>
          </w:p>
        </w:tc>
        <w:tc>
          <w:tcPr>
            <w:tcW w:w="563" w:type="dxa"/>
          </w:tcPr>
          <w:p w:rsidR="00B3336B" w:rsidRDefault="00B3336B">
            <w:r>
              <w:t>iv</w:t>
            </w:r>
          </w:p>
        </w:tc>
        <w:tc>
          <w:tcPr>
            <w:tcW w:w="7379" w:type="dxa"/>
            <w:gridSpan w:val="6"/>
          </w:tcPr>
          <w:p w:rsidR="00B3336B" w:rsidRDefault="002B2325">
            <w:r>
              <w:rPr>
                <w:rFonts w:cs="Arial"/>
              </w:rPr>
              <w:t>To visit all customers with an agreed support provision regularly, ensuring that the customers maintain / secure alternative</w:t>
            </w:r>
            <w:r w:rsidR="00C575C5">
              <w:rPr>
                <w:rFonts w:cs="Arial"/>
              </w:rPr>
              <w:t xml:space="preserve"> </w:t>
            </w:r>
            <w:r>
              <w:rPr>
                <w:rFonts w:cs="Arial"/>
              </w:rPr>
              <w:t>accommodation and any problems are identified and dealt with quickly.  Occasionally visits may be necessary outside of normal working hours.</w:t>
            </w:r>
          </w:p>
        </w:tc>
      </w:tr>
      <w:tr w:rsidR="00B3336B" w:rsidTr="00C528AF">
        <w:trPr>
          <w:cantSplit/>
        </w:trPr>
        <w:tc>
          <w:tcPr>
            <w:tcW w:w="586" w:type="dxa"/>
          </w:tcPr>
          <w:p w:rsidR="00B3336B" w:rsidRDefault="00B3336B">
            <w:pPr>
              <w:rPr>
                <w:b/>
                <w:bCs/>
              </w:rPr>
            </w:pPr>
          </w:p>
        </w:tc>
        <w:tc>
          <w:tcPr>
            <w:tcW w:w="563" w:type="dxa"/>
          </w:tcPr>
          <w:p w:rsidR="00B3336B" w:rsidRDefault="00B3336B">
            <w:r>
              <w:t>v</w:t>
            </w:r>
          </w:p>
        </w:tc>
        <w:tc>
          <w:tcPr>
            <w:tcW w:w="7379" w:type="dxa"/>
            <w:gridSpan w:val="6"/>
          </w:tcPr>
          <w:p w:rsidR="00B3336B" w:rsidRDefault="002B2325" w:rsidP="002B2325">
            <w:r>
              <w:rPr>
                <w:rFonts w:cs="Arial"/>
              </w:rPr>
              <w:t>To ensure that customers benefits (including HB) are maximised.  This will include debt advice, income maximization, benefit advice and involvement of other agencies such as Citizens Advice York</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w:t>
            </w:r>
          </w:p>
        </w:tc>
        <w:tc>
          <w:tcPr>
            <w:tcW w:w="7379" w:type="dxa"/>
            <w:gridSpan w:val="6"/>
          </w:tcPr>
          <w:p w:rsidR="002B2325" w:rsidRDefault="002B2325" w:rsidP="002B2325">
            <w:r>
              <w:rPr>
                <w:rFonts w:cs="Arial"/>
              </w:rPr>
              <w:t>To keep updated the computer held housing management system inputting data accurately, as necessary and to use the rent and housing benefit system, spreadsheets, e-mail and other computer systems as required. To provide any statistics as and when necessary.</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vii</w:t>
            </w:r>
          </w:p>
        </w:tc>
        <w:tc>
          <w:tcPr>
            <w:tcW w:w="7379" w:type="dxa"/>
            <w:gridSpan w:val="6"/>
          </w:tcPr>
          <w:p w:rsidR="002B2325" w:rsidRDefault="002B2325" w:rsidP="002B2325">
            <w:r>
              <w:rPr>
                <w:rFonts w:cs="Arial"/>
              </w:rPr>
              <w:t>Liaison across the Authority and with external agencies involved in the provision of services for our customers who are likely to have high social care issues and experience of social deprivation/discrimination</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viii</w:t>
            </w:r>
          </w:p>
        </w:tc>
        <w:tc>
          <w:tcPr>
            <w:tcW w:w="7379" w:type="dxa"/>
            <w:gridSpan w:val="6"/>
          </w:tcPr>
          <w:p w:rsidR="00CA4FC7" w:rsidRPr="00CA4FC7" w:rsidRDefault="002B2325" w:rsidP="002B2325">
            <w:pPr>
              <w:rPr>
                <w:rFonts w:cs="Arial"/>
              </w:rPr>
            </w:pPr>
            <w:r>
              <w:rPr>
                <w:rFonts w:cs="Arial"/>
              </w:rPr>
              <w:t xml:space="preserve">To provide ongoing housing advice and information for customers at risk of exclusion and where necessary work closely with other agencies to find alternative housing.  </w:t>
            </w:r>
          </w:p>
        </w:tc>
      </w:tr>
      <w:tr w:rsidR="002B2325" w:rsidTr="00CA4FC7">
        <w:tc>
          <w:tcPr>
            <w:tcW w:w="586" w:type="dxa"/>
          </w:tcPr>
          <w:p w:rsidR="002B2325" w:rsidRDefault="002B2325" w:rsidP="002B2325">
            <w:pPr>
              <w:rPr>
                <w:b/>
                <w:bCs/>
              </w:rPr>
            </w:pPr>
            <w:r>
              <w:rPr>
                <w:b/>
                <w:bCs/>
              </w:rPr>
              <w:t>3.</w:t>
            </w:r>
          </w:p>
        </w:tc>
        <w:tc>
          <w:tcPr>
            <w:tcW w:w="7942" w:type="dxa"/>
            <w:gridSpan w:val="7"/>
          </w:tcPr>
          <w:p w:rsidR="002B2325" w:rsidRDefault="002B2325" w:rsidP="002B2325">
            <w:pPr>
              <w:rPr>
                <w:b/>
                <w:bCs/>
              </w:rPr>
            </w:pPr>
            <w:r>
              <w:rPr>
                <w:b/>
                <w:bCs/>
              </w:rPr>
              <w:t>SUPERVISION / MANAGEMENT OF PEOPLE</w:t>
            </w:r>
          </w:p>
          <w:p w:rsidR="002B2325" w:rsidRDefault="002B2325" w:rsidP="002B2325">
            <w:r>
              <w:t xml:space="preserve">Number of staff reporting to jobholder and  nature of supervision </w:t>
            </w:r>
          </w:p>
          <w:p w:rsidR="002B2325" w:rsidRDefault="002B2325" w:rsidP="002B2325">
            <w:r>
              <w:t xml:space="preserve">eg full line management responsibility or day to day supervision of work </w:t>
            </w:r>
          </w:p>
          <w:p w:rsidR="002B2325" w:rsidRDefault="002B2325" w:rsidP="002B2325"/>
          <w:p w:rsidR="002B2325" w:rsidRDefault="002B2325" w:rsidP="002B2325">
            <w:r>
              <w:t xml:space="preserve">Direct:  </w:t>
            </w:r>
            <w:r w:rsidR="00BC76BA">
              <w:t>None</w:t>
            </w:r>
            <w:r>
              <w:t xml:space="preserve">                            Indirect: </w:t>
            </w:r>
            <w:r w:rsidR="00BC76BA">
              <w:rPr>
                <w:rFonts w:cs="Arial"/>
              </w:rPr>
              <w:t xml:space="preserve">assist with on the job training, support of new recruits, relief staff, students, volunteers, </w:t>
            </w:r>
            <w:r w:rsidR="00CA4FC7">
              <w:rPr>
                <w:rFonts w:cs="Arial"/>
              </w:rPr>
              <w:t>colleagues and</w:t>
            </w:r>
            <w:r w:rsidR="00BC76BA">
              <w:rPr>
                <w:rFonts w:cs="Arial"/>
              </w:rPr>
              <w:t xml:space="preserve"> other professionals. Formal co-working</w:t>
            </w:r>
          </w:p>
          <w:p w:rsidR="002B2325" w:rsidRDefault="002B2325" w:rsidP="002B2325"/>
          <w:p w:rsidR="002B2325" w:rsidRDefault="002B2325" w:rsidP="002B2325">
            <w:pPr>
              <w:rPr>
                <w:b/>
                <w:bCs/>
              </w:rPr>
            </w:pPr>
          </w:p>
        </w:tc>
      </w:tr>
      <w:tr w:rsidR="002B2325" w:rsidTr="00C528AF">
        <w:trPr>
          <w:cantSplit/>
        </w:trPr>
        <w:tc>
          <w:tcPr>
            <w:tcW w:w="586" w:type="dxa"/>
          </w:tcPr>
          <w:p w:rsidR="002B2325" w:rsidRDefault="002B2325" w:rsidP="002B2325">
            <w:pPr>
              <w:rPr>
                <w:b/>
                <w:bCs/>
              </w:rPr>
            </w:pPr>
            <w:r>
              <w:rPr>
                <w:b/>
                <w:bCs/>
              </w:rPr>
              <w:t>4.</w:t>
            </w:r>
          </w:p>
        </w:tc>
        <w:tc>
          <w:tcPr>
            <w:tcW w:w="7942" w:type="dxa"/>
            <w:gridSpan w:val="7"/>
          </w:tcPr>
          <w:p w:rsidR="002B2325" w:rsidRDefault="002B2325" w:rsidP="002B2325">
            <w:pPr>
              <w:rPr>
                <w:b/>
                <w:bCs/>
              </w:rPr>
            </w:pPr>
            <w:r>
              <w:rPr>
                <w:b/>
                <w:bCs/>
              </w:rPr>
              <w:t>CREATIVITY &amp; INNOVATION</w:t>
            </w:r>
          </w:p>
          <w:p w:rsidR="002B2325" w:rsidRPr="00C528AF" w:rsidRDefault="002B2325" w:rsidP="002B2325">
            <w:pPr>
              <w:rPr>
                <w:b/>
              </w:rPr>
            </w:pPr>
          </w:p>
          <w:p w:rsidR="00F3387F" w:rsidRDefault="00F3387F" w:rsidP="00F3387F">
            <w:pPr>
              <w:numPr>
                <w:ilvl w:val="0"/>
                <w:numId w:val="10"/>
              </w:numPr>
              <w:rPr>
                <w:rFonts w:cs="Arial"/>
              </w:rPr>
            </w:pPr>
            <w:r>
              <w:rPr>
                <w:rFonts w:cs="Arial"/>
              </w:rPr>
              <w:t xml:space="preserve">Fundamental that post holder is able to adapt method of working to suit a wide range of vulnerable customers. The post involves significant lone working and on occasions staff will need to make decisions without management. </w:t>
            </w:r>
          </w:p>
          <w:p w:rsidR="00F3387F" w:rsidRDefault="00F3387F" w:rsidP="00F3387F">
            <w:pPr>
              <w:ind w:left="720"/>
              <w:rPr>
                <w:rFonts w:cs="Arial"/>
              </w:rPr>
            </w:pPr>
          </w:p>
          <w:p w:rsidR="00F3387F" w:rsidRDefault="00F3387F" w:rsidP="00F3387F">
            <w:pPr>
              <w:numPr>
                <w:ilvl w:val="0"/>
                <w:numId w:val="10"/>
              </w:numPr>
              <w:rPr>
                <w:rFonts w:cs="Arial"/>
              </w:rPr>
            </w:pPr>
            <w:r>
              <w:rPr>
                <w:rFonts w:cs="Arial"/>
              </w:rPr>
              <w:t>To ensure that the customer engages with the personal housing plan and understands the consequences of none -engagement</w:t>
            </w:r>
          </w:p>
          <w:p w:rsidR="00F3387F" w:rsidRDefault="00F3387F" w:rsidP="00F3387F">
            <w:pPr>
              <w:ind w:left="720"/>
              <w:rPr>
                <w:rFonts w:cs="Arial"/>
              </w:rPr>
            </w:pPr>
          </w:p>
          <w:p w:rsidR="00F3387F" w:rsidRDefault="00F3387F" w:rsidP="00F3387F">
            <w:pPr>
              <w:numPr>
                <w:ilvl w:val="0"/>
                <w:numId w:val="10"/>
              </w:numPr>
              <w:rPr>
                <w:rFonts w:cs="Arial"/>
              </w:rPr>
            </w:pPr>
            <w:r>
              <w:rPr>
                <w:rFonts w:cs="Arial"/>
              </w:rPr>
              <w:t xml:space="preserve">That the service is tailored to the </w:t>
            </w:r>
            <w:r w:rsidR="00CA4FC7">
              <w:rPr>
                <w:rFonts w:cs="Arial"/>
              </w:rPr>
              <w:t>individual’s</w:t>
            </w:r>
            <w:r>
              <w:rPr>
                <w:rFonts w:cs="Arial"/>
              </w:rPr>
              <w:t xml:space="preserve"> needs, that the short term support is targeted and appropriate to achieve the goals of the personal support plan and prevent / relieve homelessness without the customer becoming dependent</w:t>
            </w:r>
          </w:p>
          <w:p w:rsidR="00F3387F" w:rsidRDefault="00F3387F" w:rsidP="00F3387F">
            <w:pPr>
              <w:ind w:left="360"/>
              <w:rPr>
                <w:rFonts w:cs="Arial"/>
              </w:rPr>
            </w:pPr>
          </w:p>
          <w:p w:rsidR="00F3387F" w:rsidRDefault="00F3387F" w:rsidP="00F3387F">
            <w:pPr>
              <w:numPr>
                <w:ilvl w:val="0"/>
                <w:numId w:val="10"/>
              </w:numPr>
              <w:rPr>
                <w:rFonts w:cs="Arial"/>
              </w:rPr>
            </w:pPr>
            <w:r>
              <w:rPr>
                <w:rFonts w:cs="Arial"/>
              </w:rPr>
              <w:t>Staff should be able to deal with potentially violent or aggressive individuals or groups, to be able to break down barriers where customers are reluctant to engage, using a variety of techniques to impart or extract information and agree solutions and actions. In addition customers may have learning difficulties, literacy problems and need to communicate using a variety of techniques. To work with customers to resist inappropriate peer pressures, address discrimination and bullying issues, deal with anger management and nuisance behaviour without alienating the customer from support process</w:t>
            </w:r>
          </w:p>
          <w:p w:rsidR="00F3387F" w:rsidRDefault="00F3387F" w:rsidP="00F3387F">
            <w:pPr>
              <w:rPr>
                <w:rFonts w:cs="Arial"/>
                <w:b/>
                <w:bCs/>
              </w:rPr>
            </w:pPr>
          </w:p>
          <w:p w:rsidR="002B2325" w:rsidRPr="00C528AF" w:rsidRDefault="00F3387F" w:rsidP="00C528AF">
            <w:pPr>
              <w:rPr>
                <w:b/>
              </w:rPr>
            </w:pPr>
            <w:r>
              <w:rPr>
                <w:rFonts w:cs="Arial"/>
              </w:rPr>
              <w:t>Flexibility and willingness to work out of hours as required</w:t>
            </w:r>
            <w:r w:rsidR="00D64F25">
              <w:rPr>
                <w:rFonts w:cs="Arial"/>
              </w:rPr>
              <w:t>.</w:t>
            </w:r>
          </w:p>
          <w:p w:rsidR="002B2325" w:rsidRDefault="002B2325" w:rsidP="002B2325">
            <w:pPr>
              <w:ind w:left="1144"/>
              <w:rPr>
                <w:b/>
                <w:bCs/>
              </w:rPr>
            </w:pPr>
          </w:p>
        </w:tc>
      </w:tr>
      <w:tr w:rsidR="002B2325" w:rsidTr="00CA4FC7">
        <w:tc>
          <w:tcPr>
            <w:tcW w:w="586" w:type="dxa"/>
          </w:tcPr>
          <w:p w:rsidR="002B2325" w:rsidRDefault="002B2325" w:rsidP="002B2325">
            <w:pPr>
              <w:rPr>
                <w:b/>
                <w:bCs/>
              </w:rPr>
            </w:pPr>
            <w:r>
              <w:rPr>
                <w:b/>
                <w:bCs/>
              </w:rPr>
              <w:lastRenderedPageBreak/>
              <w:t>5.</w:t>
            </w:r>
          </w:p>
        </w:tc>
        <w:tc>
          <w:tcPr>
            <w:tcW w:w="7942" w:type="dxa"/>
            <w:gridSpan w:val="7"/>
          </w:tcPr>
          <w:p w:rsidR="002B2325" w:rsidRDefault="002B2325" w:rsidP="002B2325">
            <w:pPr>
              <w:rPr>
                <w:b/>
                <w:bCs/>
              </w:rPr>
            </w:pPr>
            <w:r>
              <w:rPr>
                <w:b/>
                <w:bCs/>
              </w:rPr>
              <w:t>CONTACTS &amp; RELATIONSHIPS</w:t>
            </w:r>
          </w:p>
          <w:p w:rsidR="002B2325" w:rsidRDefault="002B2325" w:rsidP="002B2325">
            <w:pPr>
              <w:rPr>
                <w:b/>
                <w:bCs/>
              </w:rPr>
            </w:pPr>
          </w:p>
          <w:p w:rsidR="00AF603F" w:rsidRDefault="00AF603F" w:rsidP="00AF603F">
            <w:pPr>
              <w:numPr>
                <w:ilvl w:val="0"/>
                <w:numId w:val="8"/>
              </w:numPr>
              <w:tabs>
                <w:tab w:val="clear" w:pos="1440"/>
                <w:tab w:val="num" w:pos="854"/>
              </w:tabs>
              <w:ind w:left="854" w:hanging="540"/>
              <w:rPr>
                <w:rFonts w:cs="Arial"/>
                <w:i/>
                <w:iCs/>
              </w:rPr>
            </w:pPr>
            <w:r w:rsidRPr="00582694">
              <w:rPr>
                <w:rFonts w:cs="Arial"/>
                <w:b/>
              </w:rPr>
              <w:t>Customer group</w:t>
            </w:r>
            <w:r>
              <w:rPr>
                <w:rFonts w:cs="Arial"/>
              </w:rPr>
              <w:t xml:space="preserve"> is single homeless, some with mental health problems and substance abuse issues. Significant part of work is directly with customers – providing support, advice, encouragement although can also be to enforce tenancy conditions (issue a Notice to Quit). The contact can be informal, in office, or around site or can be more formal interview, support sessions, intensive support. It can be with an individual or household. Customer contact may be face to face or on the telephone and is daily </w:t>
            </w:r>
          </w:p>
          <w:p w:rsidR="00AF603F" w:rsidRDefault="00AF603F" w:rsidP="00AF603F">
            <w:pPr>
              <w:numPr>
                <w:ilvl w:val="0"/>
                <w:numId w:val="8"/>
              </w:numPr>
              <w:tabs>
                <w:tab w:val="clear" w:pos="1440"/>
                <w:tab w:val="num" w:pos="854"/>
              </w:tabs>
              <w:ind w:left="854" w:hanging="540"/>
              <w:rPr>
                <w:rFonts w:cs="Arial"/>
              </w:rPr>
            </w:pPr>
            <w:r w:rsidRPr="00582694">
              <w:rPr>
                <w:rFonts w:cs="Arial"/>
                <w:b/>
              </w:rPr>
              <w:t>Internal</w:t>
            </w:r>
            <w:r>
              <w:rPr>
                <w:rFonts w:cs="Arial"/>
              </w:rPr>
              <w:t xml:space="preserve"> – Working as part of the resettlement service and part of the homeless service. Contact is about developing the service and in relation to an individual customer to gather or pass on information, arrange meetings or appointments, discuss solutions to housing issues, make referrals, report or chase repairs with a variety of internal departments on a daily basis – primarily with Housing options and housing registration staff, Social Workers, Children’s Services, Youth offending team, Adult Social Care,  property services, discussing and making decisions regarding support or services required. </w:t>
            </w:r>
          </w:p>
          <w:p w:rsidR="00AF603F" w:rsidRDefault="00AF603F" w:rsidP="00AF603F">
            <w:pPr>
              <w:numPr>
                <w:ilvl w:val="0"/>
                <w:numId w:val="8"/>
              </w:numPr>
              <w:tabs>
                <w:tab w:val="clear" w:pos="1440"/>
                <w:tab w:val="num" w:pos="854"/>
              </w:tabs>
              <w:ind w:left="854" w:hanging="540"/>
              <w:rPr>
                <w:rFonts w:cs="Arial"/>
              </w:rPr>
            </w:pPr>
            <w:r w:rsidRPr="00582694">
              <w:rPr>
                <w:rFonts w:cs="Arial"/>
                <w:b/>
              </w:rPr>
              <w:t xml:space="preserve">External </w:t>
            </w:r>
            <w:r>
              <w:rPr>
                <w:rFonts w:cs="Arial"/>
              </w:rPr>
              <w:t xml:space="preserve">agency contact - Contact is fundamentally in relation to an individual customer to gather or pass on information, arrange meetings or appointments, discuss solutions to housing issues, health issues, emotional support issues. Contacts include Homeless Agencies, accommodation providers, Housing Associations, Young </w:t>
            </w:r>
            <w:r w:rsidR="00CA4FC7">
              <w:rPr>
                <w:rFonts w:cs="Arial"/>
              </w:rPr>
              <w:t>people’s</w:t>
            </w:r>
            <w:r>
              <w:rPr>
                <w:rFonts w:cs="Arial"/>
              </w:rPr>
              <w:t xml:space="preserve"> Projects, Substance misuse services, advice and mediation services  National Probation Service, Community Rehabilitation team, NY Police, health Services, DWP, Education and training establishments, Young Offenders Institutes, prison and courts . </w:t>
            </w:r>
          </w:p>
          <w:p w:rsidR="00AF603F" w:rsidRDefault="00AF603F" w:rsidP="00AF603F">
            <w:pPr>
              <w:numPr>
                <w:ilvl w:val="0"/>
                <w:numId w:val="8"/>
              </w:numPr>
              <w:tabs>
                <w:tab w:val="clear" w:pos="1440"/>
                <w:tab w:val="num" w:pos="854"/>
              </w:tabs>
              <w:ind w:left="854" w:hanging="540"/>
              <w:rPr>
                <w:rFonts w:cs="Arial"/>
              </w:rPr>
            </w:pPr>
            <w:r>
              <w:rPr>
                <w:rFonts w:cs="Arial"/>
              </w:rPr>
              <w:t>Contact may also be in multi-agency meetings , training or networking sessions</w:t>
            </w:r>
          </w:p>
          <w:p w:rsidR="002B2325" w:rsidRPr="00C528AF" w:rsidRDefault="002B2325" w:rsidP="00C528AF">
            <w:pPr>
              <w:rPr>
                <w:b/>
              </w:rPr>
            </w:pPr>
          </w:p>
        </w:tc>
      </w:tr>
      <w:tr w:rsidR="002B2325" w:rsidTr="00CA4FC7">
        <w:tc>
          <w:tcPr>
            <w:tcW w:w="586" w:type="dxa"/>
          </w:tcPr>
          <w:p w:rsidR="002B2325" w:rsidRDefault="002B2325" w:rsidP="002B2325">
            <w:pPr>
              <w:rPr>
                <w:b/>
                <w:bCs/>
              </w:rPr>
            </w:pPr>
            <w:r>
              <w:rPr>
                <w:b/>
                <w:bCs/>
              </w:rPr>
              <w:t xml:space="preserve"> 6.</w:t>
            </w:r>
          </w:p>
          <w:p w:rsidR="002B2325" w:rsidRDefault="002B2325" w:rsidP="002B2325">
            <w:pPr>
              <w:rPr>
                <w:b/>
                <w:bCs/>
              </w:rPr>
            </w:pPr>
          </w:p>
          <w:p w:rsidR="002B2325" w:rsidRDefault="002B2325" w:rsidP="002B2325">
            <w:pPr>
              <w:rPr>
                <w:b/>
                <w:bCs/>
              </w:rPr>
            </w:pPr>
          </w:p>
          <w:p w:rsidR="002B2325" w:rsidRDefault="002B2325" w:rsidP="002B2325">
            <w:pPr>
              <w:rPr>
                <w:b/>
                <w:bCs/>
              </w:rPr>
            </w:pPr>
          </w:p>
        </w:tc>
        <w:tc>
          <w:tcPr>
            <w:tcW w:w="7942" w:type="dxa"/>
            <w:gridSpan w:val="7"/>
          </w:tcPr>
          <w:p w:rsidR="002B2325" w:rsidRDefault="002B2325" w:rsidP="002B2325">
            <w:pPr>
              <w:rPr>
                <w:b/>
                <w:bCs/>
              </w:rPr>
            </w:pPr>
            <w:r>
              <w:rPr>
                <w:b/>
                <w:bCs/>
              </w:rPr>
              <w:t>DECISIONS – discretion &amp; consequences</w:t>
            </w:r>
          </w:p>
          <w:p w:rsidR="00D64F25" w:rsidRDefault="00D64F25" w:rsidP="002B2325">
            <w:pPr>
              <w:rPr>
                <w:b/>
                <w:bCs/>
              </w:rPr>
            </w:pPr>
          </w:p>
          <w:p w:rsidR="00DE7F68" w:rsidRDefault="00DE7F68" w:rsidP="00DE7F68">
            <w:pPr>
              <w:rPr>
                <w:rFonts w:cs="Arial"/>
              </w:rPr>
            </w:pPr>
            <w:r>
              <w:rPr>
                <w:rFonts w:cs="Arial"/>
              </w:rPr>
              <w:t>Appropriate advice and support regarding both resettlement / temporary and permanent accommodation</w:t>
            </w:r>
          </w:p>
          <w:p w:rsidR="00DE7F68" w:rsidRDefault="00DE7F68" w:rsidP="00DE7F68">
            <w:pPr>
              <w:rPr>
                <w:rFonts w:cs="Arial"/>
              </w:rPr>
            </w:pPr>
          </w:p>
          <w:p w:rsidR="00DE7F68" w:rsidRDefault="00DE7F68" w:rsidP="00DE7F68">
            <w:pPr>
              <w:rPr>
                <w:rFonts w:cs="Arial"/>
              </w:rPr>
            </w:pPr>
            <w:r>
              <w:rPr>
                <w:rFonts w:cs="Arial"/>
              </w:rPr>
              <w:t>Liaising with multitude of various specialist agencies to initiate and ensure comprehensive service to customers.</w:t>
            </w:r>
          </w:p>
          <w:p w:rsidR="00DE7F68" w:rsidRDefault="00DE7F68" w:rsidP="00DE7F68">
            <w:pPr>
              <w:rPr>
                <w:rFonts w:cs="Arial"/>
              </w:rPr>
            </w:pPr>
          </w:p>
          <w:p w:rsidR="00DE7F68" w:rsidRDefault="00DE7F68" w:rsidP="00DE7F68">
            <w:pPr>
              <w:rPr>
                <w:rFonts w:cs="Arial"/>
              </w:rPr>
            </w:pPr>
            <w:r>
              <w:rPr>
                <w:rFonts w:cs="Arial"/>
              </w:rPr>
              <w:t>Arranging payment agreements with customers for current and former arrears.</w:t>
            </w:r>
          </w:p>
          <w:p w:rsidR="00DE7F68" w:rsidRDefault="00DE7F68" w:rsidP="00DE7F68">
            <w:pPr>
              <w:rPr>
                <w:i/>
                <w:iCs/>
              </w:rPr>
            </w:pPr>
          </w:p>
          <w:p w:rsidR="007B4E50" w:rsidRDefault="00DE7F68" w:rsidP="00DE7F68">
            <w:pPr>
              <w:pStyle w:val="BodyText"/>
              <w:rPr>
                <w:i w:val="0"/>
                <w:iCs w:val="0"/>
              </w:rPr>
            </w:pPr>
            <w:r>
              <w:rPr>
                <w:i w:val="0"/>
                <w:iCs w:val="0"/>
              </w:rPr>
              <w:t>Expectation that staff are able to make ‘on the spot’ decisions especially when working with individual customers and when management cover may be by phone rather than on site.</w:t>
            </w:r>
          </w:p>
          <w:p w:rsidR="00DE7F68" w:rsidRDefault="00DE7F68" w:rsidP="00DE7F68">
            <w:pPr>
              <w:pStyle w:val="BodyText"/>
              <w:rPr>
                <w:i w:val="0"/>
                <w:iCs w:val="0"/>
              </w:rPr>
            </w:pPr>
            <w:r>
              <w:rPr>
                <w:i w:val="0"/>
                <w:iCs w:val="0"/>
              </w:rPr>
              <w:t xml:space="preserve"> </w:t>
            </w:r>
          </w:p>
          <w:p w:rsidR="00DE7F68" w:rsidRDefault="00DE7F68" w:rsidP="00DE7F68">
            <w:pPr>
              <w:pStyle w:val="BodyText"/>
              <w:rPr>
                <w:i w:val="0"/>
                <w:iCs w:val="0"/>
              </w:rPr>
            </w:pPr>
            <w:r>
              <w:rPr>
                <w:i w:val="0"/>
                <w:iCs w:val="0"/>
              </w:rPr>
              <w:lastRenderedPageBreak/>
              <w:t xml:space="preserve">Responsible for health and safety of self and colleagues </w:t>
            </w:r>
          </w:p>
          <w:p w:rsidR="00DE7F68" w:rsidRDefault="00DE7F68" w:rsidP="00DE7F68">
            <w:pPr>
              <w:rPr>
                <w:rFonts w:cs="Arial"/>
              </w:rPr>
            </w:pPr>
          </w:p>
          <w:p w:rsidR="00DE7F68" w:rsidRDefault="00DE7F68" w:rsidP="00DE7F68">
            <w:pPr>
              <w:rPr>
                <w:rFonts w:cs="Arial"/>
                <w:b/>
                <w:bCs/>
              </w:rPr>
            </w:pPr>
            <w:r>
              <w:rPr>
                <w:rFonts w:cs="Arial"/>
              </w:rPr>
              <w:t xml:space="preserve">Responsible for all statistical recording </w:t>
            </w:r>
          </w:p>
          <w:p w:rsidR="00DE7F68" w:rsidRDefault="00DE7F68" w:rsidP="00DE7F68">
            <w:pPr>
              <w:rPr>
                <w:rFonts w:cs="Arial"/>
              </w:rPr>
            </w:pPr>
          </w:p>
          <w:p w:rsidR="00DE7F68" w:rsidRPr="00CA4FC7" w:rsidRDefault="00DE7F68" w:rsidP="002B2325">
            <w:pPr>
              <w:rPr>
                <w:rFonts w:cs="Arial"/>
              </w:rPr>
            </w:pPr>
            <w:r>
              <w:rPr>
                <w:rFonts w:cs="Arial"/>
              </w:rPr>
              <w:t>Policies and Guidelines are available for consultation</w:t>
            </w:r>
          </w:p>
          <w:p w:rsidR="002B2325" w:rsidRDefault="002B2325" w:rsidP="00C528AF">
            <w:pPr>
              <w:ind w:left="1080"/>
              <w:rPr>
                <w:b/>
                <w:bCs/>
              </w:rPr>
            </w:pPr>
          </w:p>
        </w:tc>
      </w:tr>
      <w:tr w:rsidR="002B2325" w:rsidTr="00C528AF">
        <w:trPr>
          <w:cantSplit/>
        </w:trPr>
        <w:tc>
          <w:tcPr>
            <w:tcW w:w="586" w:type="dxa"/>
          </w:tcPr>
          <w:p w:rsidR="002B2325" w:rsidRDefault="002B2325" w:rsidP="002B2325">
            <w:pPr>
              <w:rPr>
                <w:b/>
                <w:bCs/>
              </w:rPr>
            </w:pPr>
            <w:r>
              <w:rPr>
                <w:b/>
                <w:bCs/>
              </w:rPr>
              <w:lastRenderedPageBreak/>
              <w:t>7.</w:t>
            </w:r>
          </w:p>
        </w:tc>
        <w:tc>
          <w:tcPr>
            <w:tcW w:w="7942" w:type="dxa"/>
            <w:gridSpan w:val="7"/>
          </w:tcPr>
          <w:p w:rsidR="002B2325" w:rsidRDefault="002B2325" w:rsidP="002B2325">
            <w:pPr>
              <w:rPr>
                <w:b/>
                <w:bCs/>
              </w:rPr>
            </w:pPr>
            <w:r>
              <w:rPr>
                <w:b/>
                <w:bCs/>
              </w:rPr>
              <w:t>RESOURCES – financial &amp; equipment</w:t>
            </w:r>
          </w:p>
          <w:p w:rsidR="002B2325" w:rsidRDefault="002B2325" w:rsidP="002B2325">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CA4FC7" w:rsidRDefault="002B2325" w:rsidP="002B2325">
            <w:pPr>
              <w:pStyle w:val="Header"/>
              <w:tabs>
                <w:tab w:val="clear" w:pos="4153"/>
                <w:tab w:val="clear" w:pos="8306"/>
                <w:tab w:val="left" w:pos="5414"/>
                <w:tab w:val="right" w:pos="6854"/>
              </w:tabs>
            </w:pPr>
            <w:r>
              <w:rPr>
                <w:u w:val="single"/>
              </w:rPr>
              <w:t>Description</w:t>
            </w:r>
            <w:r>
              <w:tab/>
            </w:r>
            <w:r>
              <w:rPr>
                <w:u w:val="single"/>
              </w:rPr>
              <w:t>Value</w:t>
            </w:r>
            <w:r w:rsidR="00CA4FC7">
              <w:tab/>
            </w:r>
          </w:p>
          <w:p w:rsidR="002B2325" w:rsidRDefault="00CA4FC7" w:rsidP="002B2325">
            <w:pPr>
              <w:pStyle w:val="Header"/>
              <w:tabs>
                <w:tab w:val="clear" w:pos="4153"/>
                <w:tab w:val="clear" w:pos="8306"/>
                <w:tab w:val="left" w:pos="5414"/>
                <w:tab w:val="right" w:pos="6854"/>
              </w:tabs>
            </w:pPr>
            <w:r>
              <w:t>N/A</w:t>
            </w:r>
            <w:r w:rsidR="002B2325">
              <w:tab/>
            </w:r>
          </w:p>
          <w:p w:rsidR="002B2325" w:rsidRDefault="002B2325" w:rsidP="00C528AF">
            <w:pPr>
              <w:ind w:left="1080"/>
            </w:pPr>
          </w:p>
        </w:tc>
      </w:tr>
      <w:tr w:rsidR="002B2325" w:rsidTr="00CA4FC7">
        <w:tc>
          <w:tcPr>
            <w:tcW w:w="586" w:type="dxa"/>
          </w:tcPr>
          <w:p w:rsidR="002B2325" w:rsidRDefault="002B2325" w:rsidP="002B2325">
            <w:pPr>
              <w:rPr>
                <w:b/>
                <w:bCs/>
              </w:rPr>
            </w:pPr>
            <w:r>
              <w:rPr>
                <w:b/>
                <w:bCs/>
              </w:rPr>
              <w:t>8.</w:t>
            </w:r>
          </w:p>
        </w:tc>
        <w:tc>
          <w:tcPr>
            <w:tcW w:w="7942" w:type="dxa"/>
            <w:gridSpan w:val="7"/>
          </w:tcPr>
          <w:p w:rsidR="002B2325" w:rsidRDefault="002B2325" w:rsidP="002B2325">
            <w:pPr>
              <w:rPr>
                <w:b/>
                <w:bCs/>
              </w:rPr>
            </w:pPr>
            <w:r>
              <w:rPr>
                <w:b/>
                <w:bCs/>
              </w:rPr>
              <w:t>WORK ENVIRONMENT – work demands, physical demands, working conditions &amp; work context</w:t>
            </w:r>
          </w:p>
          <w:p w:rsidR="002B2325" w:rsidRDefault="002B2325" w:rsidP="00C528AF">
            <w:pPr>
              <w:rPr>
                <w:b/>
                <w:bCs/>
              </w:rPr>
            </w:pPr>
          </w:p>
          <w:p w:rsidR="002B2325" w:rsidRPr="00C528AF" w:rsidRDefault="002B2325" w:rsidP="00C528AF">
            <w:pPr>
              <w:pStyle w:val="Heading1"/>
            </w:pPr>
            <w:r w:rsidRPr="00C528AF">
              <w:t>Work demands</w:t>
            </w:r>
            <w:r w:rsidR="008A05AE">
              <w:t xml:space="preserve">: </w:t>
            </w:r>
            <w:r w:rsidR="0092119C">
              <w:rPr>
                <w:b w:val="0"/>
              </w:rPr>
              <w:t>Lone working (using lone working policy)</w:t>
            </w:r>
            <w:r w:rsidR="008A05AE">
              <w:rPr>
                <w:b w:val="0"/>
              </w:rPr>
              <w:t xml:space="preserve"> </w:t>
            </w:r>
          </w:p>
          <w:p w:rsidR="008A05AE" w:rsidRDefault="008A05AE" w:rsidP="00C528AF"/>
          <w:p w:rsidR="008A05AE" w:rsidRDefault="008A05AE" w:rsidP="008A05AE">
            <w:pPr>
              <w:pStyle w:val="Header"/>
              <w:tabs>
                <w:tab w:val="clear" w:pos="4153"/>
                <w:tab w:val="clear" w:pos="8306"/>
              </w:tabs>
              <w:rPr>
                <w:rFonts w:cs="Arial"/>
              </w:rPr>
            </w:pPr>
            <w:r>
              <w:rPr>
                <w:rFonts w:cs="Arial"/>
              </w:rPr>
              <w:t>Need ability to work uns</w:t>
            </w:r>
            <w:r w:rsidR="00CA4FC7">
              <w:rPr>
                <w:rFonts w:cs="Arial"/>
              </w:rPr>
              <w:t>upervised and at own initiative.</w:t>
            </w:r>
          </w:p>
          <w:p w:rsidR="008A05AE" w:rsidRDefault="008A05AE" w:rsidP="008A05AE">
            <w:pPr>
              <w:rPr>
                <w:rFonts w:cs="Arial"/>
              </w:rPr>
            </w:pPr>
          </w:p>
          <w:p w:rsidR="008A05AE" w:rsidRDefault="008A05AE" w:rsidP="008A05AE">
            <w:pPr>
              <w:rPr>
                <w:rFonts w:cs="Arial"/>
              </w:rPr>
            </w:pPr>
            <w:r>
              <w:rPr>
                <w:rFonts w:cs="Arial"/>
              </w:rPr>
              <w:t>Work with customers who are under a high level of stress or have mental health problems, substance misuse etc.</w:t>
            </w:r>
          </w:p>
          <w:p w:rsidR="008A05AE" w:rsidRDefault="008A05AE" w:rsidP="008A05AE">
            <w:pPr>
              <w:jc w:val="both"/>
              <w:rPr>
                <w:rFonts w:cs="Arial"/>
              </w:rPr>
            </w:pPr>
          </w:p>
          <w:p w:rsidR="008A05AE" w:rsidRPr="008A05AE" w:rsidRDefault="008A05AE" w:rsidP="008A05AE">
            <w:pPr>
              <w:jc w:val="both"/>
              <w:rPr>
                <w:rFonts w:cs="Arial"/>
              </w:rPr>
            </w:pPr>
            <w:r>
              <w:rPr>
                <w:rFonts w:cs="Arial"/>
              </w:rPr>
              <w:t>Difficult to provide support to customers when they have received negative outcomes or are unhappy with options available.</w:t>
            </w:r>
          </w:p>
          <w:p w:rsidR="002B2325" w:rsidRPr="00C528AF" w:rsidRDefault="002B2325" w:rsidP="00221900"/>
          <w:p w:rsidR="002B2325" w:rsidRDefault="002B2325" w:rsidP="002B2325">
            <w:pPr>
              <w:pStyle w:val="Heading1"/>
            </w:pPr>
            <w:r>
              <w:t>Physical demands</w:t>
            </w:r>
            <w:r w:rsidR="00572E93">
              <w:t xml:space="preserve">: </w:t>
            </w:r>
            <w:r w:rsidR="00572E93" w:rsidRPr="00DF76D6">
              <w:rPr>
                <w:b w:val="0"/>
              </w:rPr>
              <w:t>Need to be mobile to access customer homes, attend appointments with people</w:t>
            </w:r>
            <w:r w:rsidR="0092119C">
              <w:rPr>
                <w:b w:val="0"/>
              </w:rPr>
              <w:t xml:space="preserve">. </w:t>
            </w:r>
            <w:r w:rsidR="0092119C">
              <w:rPr>
                <w:rFonts w:cs="Arial"/>
                <w:b w:val="0"/>
                <w:bCs w:val="0"/>
              </w:rPr>
              <w:t xml:space="preserve">Ability to work under pressure and meet targets and deadlines. </w:t>
            </w:r>
          </w:p>
          <w:p w:rsidR="002B2325" w:rsidRPr="00C528AF" w:rsidRDefault="002B2325" w:rsidP="00C528AF"/>
          <w:p w:rsidR="002B2325" w:rsidRPr="00C528AF" w:rsidRDefault="002B2325" w:rsidP="002B2325">
            <w:pPr>
              <w:pStyle w:val="Heading1"/>
            </w:pPr>
            <w:r>
              <w:t>Working conditions</w:t>
            </w:r>
            <w:r w:rsidR="00572E93">
              <w:t xml:space="preserve">: </w:t>
            </w:r>
            <w:r w:rsidR="00572E93">
              <w:rPr>
                <w:b w:val="0"/>
                <w:bCs w:val="0"/>
              </w:rPr>
              <w:t xml:space="preserve">Primarily community </w:t>
            </w:r>
            <w:r w:rsidR="00572E93" w:rsidRPr="00DF76D6">
              <w:rPr>
                <w:b w:val="0"/>
                <w:bCs w:val="0"/>
              </w:rPr>
              <w:t>based</w:t>
            </w:r>
            <w:r w:rsidR="00572E93" w:rsidRPr="00DF76D6">
              <w:rPr>
                <w:b w:val="0"/>
              </w:rPr>
              <w:t xml:space="preserve"> in customer homes, external agencies</w:t>
            </w:r>
            <w:r w:rsidR="00572E93">
              <w:t xml:space="preserve"> </w:t>
            </w:r>
            <w:r w:rsidR="00572E93" w:rsidRPr="00DF76D6">
              <w:rPr>
                <w:b w:val="0"/>
              </w:rPr>
              <w:t>but with travel across city</w:t>
            </w:r>
            <w:r w:rsidR="00572E93">
              <w:t>.</w:t>
            </w:r>
          </w:p>
          <w:p w:rsidR="002B2325" w:rsidRDefault="002B2325" w:rsidP="002B2325"/>
          <w:p w:rsidR="00572E93" w:rsidRDefault="002B2325" w:rsidP="00572E93">
            <w:pPr>
              <w:pStyle w:val="Heading1"/>
              <w:rPr>
                <w:b w:val="0"/>
                <w:bCs w:val="0"/>
              </w:rPr>
            </w:pPr>
            <w:r>
              <w:t>Work context</w:t>
            </w:r>
            <w:r w:rsidR="00572E93">
              <w:t xml:space="preserve">: </w:t>
            </w:r>
            <w:r w:rsidR="0092119C">
              <w:rPr>
                <w:rFonts w:cs="Arial"/>
                <w:b w:val="0"/>
                <w:bCs w:val="0"/>
              </w:rPr>
              <w:t xml:space="preserve">Some </w:t>
            </w:r>
            <w:r w:rsidR="00572E93">
              <w:rPr>
                <w:rFonts w:cs="Arial"/>
                <w:b w:val="0"/>
                <w:bCs w:val="0"/>
              </w:rPr>
              <w:t>customers present with high risk factors – history of offending, a</w:t>
            </w:r>
            <w:r w:rsidR="00CA4FC7">
              <w:rPr>
                <w:rFonts w:cs="Arial"/>
                <w:b w:val="0"/>
                <w:bCs w:val="0"/>
              </w:rPr>
              <w:t xml:space="preserve">rson, violence and aggression, </w:t>
            </w:r>
            <w:r w:rsidR="00572E93">
              <w:rPr>
                <w:rFonts w:cs="Arial"/>
                <w:b w:val="0"/>
                <w:bCs w:val="0"/>
              </w:rPr>
              <w:t xml:space="preserve">mental health problems, learning difficulties,  drug and alcohol issues,  </w:t>
            </w:r>
            <w:r w:rsidR="00572E93">
              <w:rPr>
                <w:b w:val="0"/>
                <w:bCs w:val="0"/>
              </w:rPr>
              <w:t xml:space="preserve">history of domestic violence or abuse, </w:t>
            </w:r>
            <w:r w:rsidR="00572E93">
              <w:rPr>
                <w:rFonts w:cs="Arial"/>
                <w:b w:val="0"/>
                <w:bCs w:val="0"/>
              </w:rPr>
              <w:t xml:space="preserve">sex offenders, and risk of post holder being subject to abuse (primarily verbal but with threat of physical) is high as there are numerous occasions when staff  are involved / witness to volatile explosive situations or working with high risk customers. Additional low risk from </w:t>
            </w:r>
            <w:r w:rsidR="00572E93">
              <w:rPr>
                <w:b w:val="0"/>
                <w:bCs w:val="0"/>
              </w:rPr>
              <w:t>physical injury (eg needle stick injury).</w:t>
            </w:r>
          </w:p>
          <w:p w:rsidR="002B2325" w:rsidRDefault="002B2325" w:rsidP="002B2325"/>
          <w:p w:rsidR="002B2325" w:rsidRDefault="002B2325" w:rsidP="002B2325">
            <w:pPr>
              <w:rPr>
                <w:b/>
                <w:bCs/>
              </w:rPr>
            </w:pPr>
          </w:p>
        </w:tc>
      </w:tr>
      <w:tr w:rsidR="002B2325" w:rsidTr="00CA4FC7">
        <w:tc>
          <w:tcPr>
            <w:tcW w:w="586" w:type="dxa"/>
          </w:tcPr>
          <w:p w:rsidR="002B2325" w:rsidRDefault="002B2325" w:rsidP="002B2325">
            <w:pPr>
              <w:rPr>
                <w:b/>
                <w:bCs/>
              </w:rPr>
            </w:pPr>
            <w:r>
              <w:rPr>
                <w:b/>
                <w:bCs/>
              </w:rPr>
              <w:t>9.</w:t>
            </w:r>
          </w:p>
          <w:p w:rsidR="002B2325" w:rsidRDefault="002B2325" w:rsidP="002B2325">
            <w:pPr>
              <w:rPr>
                <w:b/>
                <w:bCs/>
              </w:rPr>
            </w:pPr>
          </w:p>
        </w:tc>
        <w:tc>
          <w:tcPr>
            <w:tcW w:w="7942" w:type="dxa"/>
            <w:gridSpan w:val="7"/>
          </w:tcPr>
          <w:p w:rsidR="002B2325" w:rsidRDefault="002B2325" w:rsidP="002B2325">
            <w:pPr>
              <w:rPr>
                <w:b/>
                <w:bCs/>
              </w:rPr>
            </w:pPr>
            <w:r>
              <w:rPr>
                <w:b/>
                <w:bCs/>
              </w:rPr>
              <w:t>KNOWLEDGE &amp; SKILLS</w:t>
            </w:r>
          </w:p>
          <w:p w:rsidR="00B77B20" w:rsidRDefault="00B77B20" w:rsidP="002B2325">
            <w:pPr>
              <w:rPr>
                <w:b/>
                <w:bCs/>
              </w:rPr>
            </w:pPr>
          </w:p>
          <w:p w:rsidR="00B77B20" w:rsidRDefault="00B77B20" w:rsidP="00B77B20">
            <w:pPr>
              <w:pStyle w:val="Header"/>
              <w:tabs>
                <w:tab w:val="clear" w:pos="4153"/>
                <w:tab w:val="clear" w:pos="8306"/>
              </w:tabs>
              <w:rPr>
                <w:rFonts w:cs="Arial"/>
              </w:rPr>
            </w:pPr>
            <w:r>
              <w:rPr>
                <w:rFonts w:cs="Arial"/>
              </w:rPr>
              <w:t>Computer skills</w:t>
            </w:r>
          </w:p>
          <w:p w:rsidR="0092119C" w:rsidRPr="00CA27B0" w:rsidRDefault="0092119C" w:rsidP="00C528AF">
            <w:pPr>
              <w:tabs>
                <w:tab w:val="left" w:pos="426"/>
              </w:tabs>
              <w:jc w:val="both"/>
              <w:rPr>
                <w:rFonts w:cs="Arial"/>
              </w:rPr>
            </w:pPr>
            <w:r>
              <w:rPr>
                <w:rFonts w:cs="Arial"/>
              </w:rPr>
              <w:t>Experience and working knowledge</w:t>
            </w:r>
            <w:r w:rsidRPr="00CA27B0">
              <w:rPr>
                <w:rFonts w:cs="Arial"/>
              </w:rPr>
              <w:t xml:space="preserve"> of the specific iss</w:t>
            </w:r>
            <w:r>
              <w:rPr>
                <w:rFonts w:cs="Arial"/>
              </w:rPr>
              <w:t>ues facing those that have complex needs and are homeless including working with people with severe</w:t>
            </w:r>
            <w:r w:rsidRPr="00CA27B0">
              <w:rPr>
                <w:rFonts w:cs="Arial"/>
              </w:rPr>
              <w:t xml:space="preserve"> mental health and substance misuse issues</w:t>
            </w:r>
            <w:r>
              <w:rPr>
                <w:rFonts w:cs="Arial"/>
              </w:rPr>
              <w:t>, that are hard to engage</w:t>
            </w:r>
            <w:r w:rsidRPr="00CA27B0">
              <w:rPr>
                <w:rFonts w:cs="Arial"/>
              </w:rPr>
              <w:t>.</w:t>
            </w:r>
          </w:p>
          <w:p w:rsidR="00B77B20" w:rsidRDefault="00B77B20" w:rsidP="00B77B20">
            <w:pPr>
              <w:pStyle w:val="Header"/>
              <w:tabs>
                <w:tab w:val="clear" w:pos="4153"/>
                <w:tab w:val="clear" w:pos="8306"/>
              </w:tabs>
              <w:rPr>
                <w:rFonts w:cs="Arial"/>
              </w:rPr>
            </w:pPr>
            <w:r>
              <w:rPr>
                <w:rFonts w:cs="Arial"/>
              </w:rPr>
              <w:t xml:space="preserve">Knowledge of homeless and housing/tenancy knowledge </w:t>
            </w:r>
          </w:p>
          <w:p w:rsidR="00B77B20" w:rsidRDefault="00B77B20" w:rsidP="00B77B20">
            <w:pPr>
              <w:pStyle w:val="Header"/>
              <w:tabs>
                <w:tab w:val="clear" w:pos="4153"/>
                <w:tab w:val="clear" w:pos="8306"/>
              </w:tabs>
              <w:rPr>
                <w:rFonts w:cs="Arial"/>
              </w:rPr>
            </w:pPr>
            <w:r>
              <w:rPr>
                <w:rFonts w:cs="Arial"/>
              </w:rPr>
              <w:t xml:space="preserve">Knowledge of principles and benefits of education and group work  </w:t>
            </w:r>
          </w:p>
          <w:p w:rsidR="00B77B20" w:rsidRDefault="00B77B20" w:rsidP="00B77B20">
            <w:pPr>
              <w:pStyle w:val="Header"/>
              <w:tabs>
                <w:tab w:val="clear" w:pos="4153"/>
                <w:tab w:val="clear" w:pos="8306"/>
              </w:tabs>
              <w:rPr>
                <w:rFonts w:cs="Arial"/>
              </w:rPr>
            </w:pPr>
            <w:r>
              <w:rPr>
                <w:rFonts w:cs="Arial"/>
              </w:rPr>
              <w:lastRenderedPageBreak/>
              <w:t xml:space="preserve">Literacy and numeracy skills, </w:t>
            </w:r>
          </w:p>
          <w:p w:rsidR="00B77B20" w:rsidRDefault="00B77B20" w:rsidP="00B77B20">
            <w:pPr>
              <w:pStyle w:val="Header"/>
              <w:tabs>
                <w:tab w:val="clear" w:pos="4153"/>
                <w:tab w:val="clear" w:pos="8306"/>
              </w:tabs>
              <w:rPr>
                <w:rFonts w:cs="Arial"/>
              </w:rPr>
            </w:pPr>
            <w:r>
              <w:rPr>
                <w:rFonts w:cs="Arial"/>
              </w:rPr>
              <w:t xml:space="preserve">Telephone skills, interpersonal skills, diplomacy, tact, sensitivity and objectivity. </w:t>
            </w:r>
          </w:p>
          <w:p w:rsidR="00B77B20" w:rsidRDefault="00B77B20" w:rsidP="00B77B20">
            <w:pPr>
              <w:pStyle w:val="Header"/>
              <w:tabs>
                <w:tab w:val="clear" w:pos="4153"/>
                <w:tab w:val="clear" w:pos="8306"/>
              </w:tabs>
              <w:rPr>
                <w:rFonts w:cs="Arial"/>
              </w:rPr>
            </w:pPr>
            <w:r>
              <w:rPr>
                <w:rFonts w:cs="Arial"/>
              </w:rPr>
              <w:t>Risk assessment awareness, prioritisation, life skills, ability to make decisions based on complex situations in a potentially volatile situation. Work in a proactive manner, use own initiative and work as a team.</w:t>
            </w:r>
          </w:p>
          <w:p w:rsidR="00B77B20" w:rsidRDefault="00B77B20" w:rsidP="00B77B20">
            <w:pPr>
              <w:pStyle w:val="Header"/>
              <w:tabs>
                <w:tab w:val="clear" w:pos="4153"/>
                <w:tab w:val="clear" w:pos="8306"/>
              </w:tabs>
              <w:rPr>
                <w:rFonts w:cs="Arial"/>
              </w:rPr>
            </w:pPr>
            <w:r>
              <w:rPr>
                <w:rFonts w:cs="Arial"/>
              </w:rPr>
              <w:t>Knowledge of welfare benefits system</w:t>
            </w:r>
          </w:p>
          <w:p w:rsidR="00B77B20" w:rsidRDefault="00B77B20" w:rsidP="00B77B20">
            <w:pPr>
              <w:pStyle w:val="Header"/>
              <w:tabs>
                <w:tab w:val="clear" w:pos="4153"/>
                <w:tab w:val="clear" w:pos="8306"/>
              </w:tabs>
              <w:rPr>
                <w:rFonts w:cs="Arial"/>
              </w:rPr>
            </w:pPr>
            <w:r>
              <w:rPr>
                <w:rFonts w:cs="Arial"/>
              </w:rPr>
              <w:t>Knowledge of external support agencies</w:t>
            </w:r>
          </w:p>
          <w:p w:rsidR="002B2325" w:rsidRDefault="002B2325" w:rsidP="002B2325">
            <w:pPr>
              <w:rPr>
                <w:b/>
                <w:bCs/>
              </w:rPr>
            </w:pPr>
          </w:p>
          <w:p w:rsidR="00D466D1" w:rsidRPr="00D466D1" w:rsidRDefault="00CA4FC7" w:rsidP="00D466D1">
            <w:pPr>
              <w:tabs>
                <w:tab w:val="left" w:pos="426"/>
              </w:tabs>
              <w:jc w:val="both"/>
              <w:rPr>
                <w:rFonts w:cs="Arial"/>
                <w:i/>
              </w:rPr>
            </w:pPr>
            <w:r w:rsidRPr="00D466D1">
              <w:rPr>
                <w:rFonts w:cs="Arial"/>
                <w:i/>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D466D1" w:rsidRPr="00D466D1" w:rsidRDefault="00D466D1" w:rsidP="00D466D1">
            <w:pPr>
              <w:tabs>
                <w:tab w:val="left" w:pos="426"/>
              </w:tabs>
              <w:jc w:val="both"/>
              <w:rPr>
                <w:rFonts w:cs="Arial"/>
                <w:i/>
              </w:rPr>
            </w:pPr>
          </w:p>
          <w:p w:rsidR="00D466D1" w:rsidRPr="00D466D1" w:rsidRDefault="00D466D1" w:rsidP="00D466D1">
            <w:pPr>
              <w:rPr>
                <w:rFonts w:cs="Arial"/>
                <w:i/>
                <w:color w:val="000000"/>
              </w:rPr>
            </w:pPr>
            <w:r w:rsidRPr="00D466D1">
              <w:rPr>
                <w:rFonts w:cs="Arial"/>
                <w:i/>
                <w:color w:val="000000"/>
              </w:rPr>
              <w:t xml:space="preserve">This post requires the post holder to undertake a basic </w:t>
            </w:r>
            <w:r w:rsidRPr="00D466D1">
              <w:rPr>
                <w:rFonts w:cs="Arial"/>
                <w:i/>
                <w:iCs/>
                <w:color w:val="000000"/>
              </w:rPr>
              <w:t>criminal record check via the Disclosure and Barring Service</w:t>
            </w:r>
            <w:r w:rsidRPr="00D466D1">
              <w:rPr>
                <w:rFonts w:cs="Arial"/>
                <w:i/>
                <w:color w:val="000000"/>
                <w:lang w:val="en-US"/>
              </w:rPr>
              <w:t>.</w:t>
            </w:r>
          </w:p>
          <w:p w:rsidR="002B2325" w:rsidRDefault="002B2325" w:rsidP="002B2325">
            <w:pPr>
              <w:ind w:left="1080"/>
            </w:pPr>
          </w:p>
        </w:tc>
      </w:tr>
      <w:tr w:rsidR="002B2325" w:rsidTr="00C528AF">
        <w:trPr>
          <w:cantSplit/>
        </w:trPr>
        <w:tc>
          <w:tcPr>
            <w:tcW w:w="586" w:type="dxa"/>
          </w:tcPr>
          <w:p w:rsidR="002B2325" w:rsidRDefault="002B2325" w:rsidP="002B2325">
            <w:pPr>
              <w:rPr>
                <w:b/>
                <w:bCs/>
              </w:rPr>
            </w:pPr>
            <w:r>
              <w:rPr>
                <w:b/>
                <w:bCs/>
              </w:rPr>
              <w:lastRenderedPageBreak/>
              <w:t>10.</w:t>
            </w:r>
          </w:p>
        </w:tc>
        <w:tc>
          <w:tcPr>
            <w:tcW w:w="7942" w:type="dxa"/>
            <w:gridSpan w:val="7"/>
          </w:tcPr>
          <w:p w:rsidR="002B2325" w:rsidRDefault="002B2325" w:rsidP="002B2325">
            <w:pPr>
              <w:rPr>
                <w:b/>
                <w:bCs/>
              </w:rPr>
            </w:pPr>
            <w:r>
              <w:rPr>
                <w:b/>
                <w:bCs/>
              </w:rPr>
              <w:t>Position of Job in Organisation Structure</w: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54144" behindDoc="0" locked="0" layoutInCell="1" allowOverlap="1" wp14:editId="061899D9">
                      <wp:simplePos x="0" y="0"/>
                      <wp:positionH relativeFrom="column">
                        <wp:posOffset>1075690</wp:posOffset>
                      </wp:positionH>
                      <wp:positionV relativeFrom="paragraph">
                        <wp:posOffset>12065</wp:posOffset>
                      </wp:positionV>
                      <wp:extent cx="2209800" cy="342900"/>
                      <wp:effectExtent l="13335" t="13970" r="5715" b="508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Job reports to: </w:t>
                                  </w:r>
                                  <w:r w:rsidR="008A05AE">
                                    <w:rPr>
                                      <w:sz w:val="16"/>
                                    </w:rPr>
                                    <w:t>Resettlement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">
                      <v:textbox>
                        <w:txbxContent>
                          <w:p w:rsidR="002B2325" w:rsidRDefault="002B2325">
                            <w:pPr>
                              <w:rPr>
                                <w:sz w:val="16"/>
                              </w:rPr>
                            </w:pPr>
                            <w:r>
                              <w:rPr>
                                <w:sz w:val="16"/>
                              </w:rPr>
                              <w:t xml:space="preserve">Job reports to: </w:t>
                            </w:r>
                            <w:r w:rsidR="008A05AE">
                              <w:rPr>
                                <w:sz w:val="16"/>
                              </w:rPr>
                              <w:t>Resettlement Services Manager</w:t>
                            </w:r>
                          </w:p>
                        </w:txbxContent>
                      </v:textbox>
                    </v:rect>
                  </w:pict>
                </mc:Fallback>
              </mc:AlternateConten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61312" behindDoc="0" locked="0" layoutInCell="1" allowOverlap="1" wp14:editId="6253E4FC">
                      <wp:simplePos x="0" y="0"/>
                      <wp:positionH relativeFrom="column">
                        <wp:posOffset>3133090</wp:posOffset>
                      </wp:positionH>
                      <wp:positionV relativeFrom="paragraph">
                        <wp:posOffset>118745</wp:posOffset>
                      </wp:positionV>
                      <wp:extent cx="0" cy="114300"/>
                      <wp:effectExtent l="13335" t="13970" r="5715" b="508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1A31"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39FA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521945B3">
                      <wp:simplePos x="0" y="0"/>
                      <wp:positionH relativeFrom="column">
                        <wp:posOffset>770890</wp:posOffset>
                      </wp:positionH>
                      <wp:positionV relativeFrom="paragraph">
                        <wp:posOffset>118745</wp:posOffset>
                      </wp:positionV>
                      <wp:extent cx="0" cy="114300"/>
                      <wp:effectExtent l="13335" t="13970" r="5715" b="508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4753"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u4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L2lL&#10;uBICAAAp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6244AD3D">
                      <wp:simplePos x="0" y="0"/>
                      <wp:positionH relativeFrom="column">
                        <wp:posOffset>770890</wp:posOffset>
                      </wp:positionH>
                      <wp:positionV relativeFrom="paragraph">
                        <wp:posOffset>118745</wp:posOffset>
                      </wp:positionV>
                      <wp:extent cx="2362200" cy="0"/>
                      <wp:effectExtent l="13335" t="13970" r="5715" b="508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A8DB"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H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VHrR&#10;zRMCAAAq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3B1FB7DB">
                      <wp:simplePos x="0" y="0"/>
                      <wp:positionH relativeFrom="column">
                        <wp:posOffset>1456690</wp:posOffset>
                      </wp:positionH>
                      <wp:positionV relativeFrom="paragraph">
                        <wp:posOffset>4445</wp:posOffset>
                      </wp:positionV>
                      <wp:extent cx="0" cy="114300"/>
                      <wp:effectExtent l="13335" t="13970" r="5715" b="508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4711"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Dj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J6zsOMT&#10;AgAAKQQAAA4AAAAAAAAAAAAAAAAALgIAAGRycy9lMm9Eb2MueG1sUEsBAi0AFAAGAAgAAAAhAHEb&#10;CvLaAAAABwEAAA8AAAAAAAAAAAAAAAAAbQQAAGRycy9kb3ducmV2LnhtbFBLBQYAAAAABAAEAPMA&#10;AAB0BQAAAAA=&#10;"/>
                  </w:pict>
                </mc:Fallback>
              </mc:AlternateContent>
            </w:r>
          </w:p>
          <w:p w:rsidR="002B2325" w:rsidRDefault="007E18B3" w:rsidP="002B2325">
            <w:pPr>
              <w:rPr>
                <w:b/>
                <w:bCs/>
              </w:rPr>
            </w:pPr>
            <w:r>
              <w:rPr>
                <w:b/>
                <w:bCs/>
                <w:noProof/>
                <w:sz w:val="20"/>
                <w:lang w:eastAsia="en-GB"/>
              </w:rPr>
              <mc:AlternateContent>
                <mc:Choice Requires="wps">
                  <w:drawing>
                    <wp:anchor distT="0" distB="0" distL="114300" distR="114300" simplePos="0" relativeHeight="251656192" behindDoc="0" locked="0" layoutInCell="1" allowOverlap="1" wp14:editId="502736C7">
                      <wp:simplePos x="0" y="0"/>
                      <wp:positionH relativeFrom="column">
                        <wp:posOffset>1683385</wp:posOffset>
                      </wp:positionH>
                      <wp:positionV relativeFrom="paragraph">
                        <wp:posOffset>59690</wp:posOffset>
                      </wp:positionV>
                      <wp:extent cx="2973705" cy="340995"/>
                      <wp:effectExtent l="11430" t="6350" r="5715" b="508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Other jobs at this level;  </w:t>
                                  </w:r>
                                  <w:r w:rsidR="008A05AE">
                                    <w:rPr>
                                      <w:sz w:val="16"/>
                                    </w:rPr>
                                    <w:t>Housing Options Support Worker, Resettlement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UDnLLywCAABQBAAADgAAAAAAAAAAAAAAAAAuAgAAZHJz&#10;L2Uyb0RvYy54bWxQSwECLQAUAAYACAAAACEAJW73Gt4AAAAIAQAADwAAAAAAAAAAAAAAAACGBAAA&#10;ZHJzL2Rvd25yZXYueG1sUEsFBgAAAAAEAAQA8wAAAJEFAAAAAA==&#10;">
                      <v:textbox>
                        <w:txbxContent>
                          <w:p w:rsidR="002B2325" w:rsidRDefault="002B2325">
                            <w:pPr>
                              <w:rPr>
                                <w:sz w:val="16"/>
                              </w:rPr>
                            </w:pPr>
                            <w:r>
                              <w:rPr>
                                <w:sz w:val="16"/>
                              </w:rPr>
                              <w:t xml:space="preserve">Other jobs at this level;  </w:t>
                            </w:r>
                            <w:r w:rsidR="008A05AE">
                              <w:rPr>
                                <w:sz w:val="16"/>
                              </w:rPr>
                              <w:t>Housing Options Support Worker, Resettlement Support Worker</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6ACBFAC7">
                      <wp:simplePos x="0" y="0"/>
                      <wp:positionH relativeFrom="column">
                        <wp:posOffset>387985</wp:posOffset>
                      </wp:positionH>
                      <wp:positionV relativeFrom="paragraph">
                        <wp:posOffset>59690</wp:posOffset>
                      </wp:positionV>
                      <wp:extent cx="763905" cy="342900"/>
                      <wp:effectExtent l="11430" t="6350" r="5715" b="1270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wbLAIAAE8EAAAOAAAAZHJzL2Uyb0RvYy54bWysVMGO0zAQvSPxD5bvNGk23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">
                      <v:textbox>
                        <w:txbxContent>
                          <w:p w:rsidR="002B2325" w:rsidRDefault="002B2325">
                            <w:pPr>
                              <w:rPr>
                                <w:sz w:val="16"/>
                              </w:rPr>
                            </w:pPr>
                            <w:r>
                              <w:rPr>
                                <w:sz w:val="16"/>
                              </w:rPr>
                              <w:t>THIS JOB</w:t>
                            </w:r>
                          </w:p>
                        </w:txbxContent>
                      </v:textbox>
                    </v:rect>
                  </w:pict>
                </mc:Fallback>
              </mc:AlternateConten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62336" behindDoc="0" locked="0" layoutInCell="1" allowOverlap="1" wp14:editId="304E0C34">
                      <wp:simplePos x="0" y="0"/>
                      <wp:positionH relativeFrom="column">
                        <wp:posOffset>770890</wp:posOffset>
                      </wp:positionH>
                      <wp:positionV relativeFrom="paragraph">
                        <wp:posOffset>50165</wp:posOffset>
                      </wp:positionV>
                      <wp:extent cx="0" cy="228600"/>
                      <wp:effectExtent l="13335" t="13970" r="5715" b="508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2AA7"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1r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GDM9&#10;axMCAAApBAAADgAAAAAAAAAAAAAAAAAuAgAAZHJzL2Uyb0RvYy54bWxQSwECLQAUAAYACAAAACEA&#10;kPVyhdwAAAAIAQAADwAAAAAAAAAAAAAAAABtBAAAZHJzL2Rvd25yZXYueG1sUEsFBgAAAAAEAAQA&#10;8wAAAHYFAAAAAA==&#10;"/>
                  </w:pict>
                </mc:Fallback>
              </mc:AlternateContent>
            </w:r>
          </w:p>
          <w:p w:rsidR="002B2325" w:rsidRDefault="007E18B3" w:rsidP="002B2325">
            <w:pPr>
              <w:rPr>
                <w:b/>
                <w:bCs/>
              </w:rPr>
            </w:pPr>
            <w:r>
              <w:rPr>
                <w:b/>
                <w:bCs/>
                <w:noProof/>
                <w:sz w:val="20"/>
                <w:lang w:eastAsia="en-GB"/>
              </w:rPr>
              <mc:AlternateContent>
                <mc:Choice Requires="wps">
                  <w:drawing>
                    <wp:anchor distT="0" distB="0" distL="114300" distR="114300" simplePos="0" relativeHeight="251657216" behindDoc="0" locked="0" layoutInCell="1" allowOverlap="1" wp14:editId="16A38F0B">
                      <wp:simplePos x="0" y="0"/>
                      <wp:positionH relativeFrom="column">
                        <wp:posOffset>161290</wp:posOffset>
                      </wp:positionH>
                      <wp:positionV relativeFrom="paragraph">
                        <wp:posOffset>103505</wp:posOffset>
                      </wp:positionV>
                      <wp:extent cx="4495800" cy="457200"/>
                      <wp:effectExtent l="13335" t="13970" r="5715" b="508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Jobs reporting up to this one: </w:t>
                                  </w:r>
                                  <w:r w:rsidR="008A05AE">
                                    <w:rPr>
                                      <w:sz w:val="16"/>
                                    </w:rPr>
                                    <w:t>None</w:t>
                                  </w:r>
                                </w:p>
                                <w:p w:rsidR="002B2325" w:rsidRDefault="002B232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E2YNBKQIAAFAEAAAOAAAAAAAAAAAAAAAAAC4CAABkcnMvZTJv&#10;RG9jLnhtbFBLAQItABQABgAIAAAAIQDxj1543QAAAAgBAAAPAAAAAAAAAAAAAAAAAIMEAABkcnMv&#10;ZG93bnJldi54bWxQSwUGAAAAAAQABADzAAAAjQUAAAAA&#10;">
                      <v:textbox>
                        <w:txbxContent>
                          <w:p w:rsidR="002B2325" w:rsidRDefault="002B2325">
                            <w:pPr>
                              <w:rPr>
                                <w:sz w:val="16"/>
                              </w:rPr>
                            </w:pPr>
                            <w:r>
                              <w:rPr>
                                <w:sz w:val="16"/>
                              </w:rPr>
                              <w:t xml:space="preserve">Jobs reporting up to this one: </w:t>
                            </w:r>
                            <w:r w:rsidR="008A05AE">
                              <w:rPr>
                                <w:sz w:val="16"/>
                              </w:rPr>
                              <w:t>None</w:t>
                            </w:r>
                          </w:p>
                          <w:p w:rsidR="002B2325" w:rsidRDefault="002B2325">
                            <w:pPr>
                              <w:rPr>
                                <w:sz w:val="16"/>
                              </w:rPr>
                            </w:pPr>
                          </w:p>
                        </w:txbxContent>
                      </v:textbox>
                    </v:rect>
                  </w:pict>
                </mc:Fallback>
              </mc:AlternateContent>
            </w:r>
          </w:p>
          <w:p w:rsidR="002B2325" w:rsidRDefault="002B2325" w:rsidP="002B2325">
            <w:pPr>
              <w:rPr>
                <w:b/>
                <w:bCs/>
              </w:rPr>
            </w:pPr>
          </w:p>
          <w:p w:rsidR="002B2325" w:rsidRDefault="002B2325" w:rsidP="002B2325">
            <w:pPr>
              <w:rPr>
                <w:b/>
                <w:bCs/>
              </w:rPr>
            </w:pPr>
          </w:p>
          <w:p w:rsidR="002B2325" w:rsidRDefault="002B2325" w:rsidP="002B2325">
            <w:pPr>
              <w:rPr>
                <w:b/>
                <w:bCs/>
              </w:rPr>
            </w:pPr>
          </w:p>
        </w:tc>
      </w:tr>
    </w:tbl>
    <w:p w:rsidR="00B3336B" w:rsidRDefault="00B3336B">
      <w:pPr>
        <w:pStyle w:val="Header"/>
        <w:tabs>
          <w:tab w:val="clear" w:pos="4153"/>
          <w:tab w:val="clear" w:pos="8306"/>
        </w:tabs>
      </w:pPr>
    </w:p>
    <w:sectPr w:rsidR="00B3336B">
      <w:headerReference w:type="default" r:id="rId9"/>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B3" w:rsidRDefault="007E18B3">
      <w:r>
        <w:separator/>
      </w:r>
    </w:p>
  </w:endnote>
  <w:endnote w:type="continuationSeparator" w:id="0">
    <w:p w:rsidR="007E18B3" w:rsidRDefault="007E18B3">
      <w:r>
        <w:continuationSeparator/>
      </w:r>
    </w:p>
  </w:endnote>
  <w:endnote w:type="continuationNotice" w:id="1">
    <w:p w:rsidR="007E18B3" w:rsidRDefault="007E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36B" w:rsidRDefault="00B33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B3" w:rsidRDefault="007E18B3">
      <w:r>
        <w:separator/>
      </w:r>
    </w:p>
  </w:footnote>
  <w:footnote w:type="continuationSeparator" w:id="0">
    <w:p w:rsidR="007E18B3" w:rsidRDefault="007E18B3">
      <w:r>
        <w:continuationSeparator/>
      </w:r>
    </w:p>
  </w:footnote>
  <w:footnote w:type="continuationNotice" w:id="1">
    <w:p w:rsidR="007E18B3" w:rsidRDefault="007E18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B3" w:rsidRDefault="007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87B7E"/>
    <w:multiLevelType w:val="hybridMultilevel"/>
    <w:tmpl w:val="D0B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209B5"/>
    <w:multiLevelType w:val="hybridMultilevel"/>
    <w:tmpl w:val="E1CABD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A0ED6"/>
    <w:multiLevelType w:val="hybridMultilevel"/>
    <w:tmpl w:val="CD98B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5"/>
  </w:num>
  <w:num w:numId="6">
    <w:abstractNumId w:val="3"/>
  </w:num>
  <w:num w:numId="7">
    <w:abstractNumId w:val="4"/>
  </w:num>
  <w:num w:numId="8">
    <w:abstractNumId w:val="11"/>
  </w:num>
  <w:num w:numId="9">
    <w:abstractNumId w:val="2"/>
  </w:num>
  <w:num w:numId="10">
    <w:abstractNumId w:val="12"/>
  </w:num>
  <w:num w:numId="1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52055"/>
    <w:rsid w:val="00082D73"/>
    <w:rsid w:val="00083168"/>
    <w:rsid w:val="00113F10"/>
    <w:rsid w:val="00120A14"/>
    <w:rsid w:val="00145B5E"/>
    <w:rsid w:val="001A7BA1"/>
    <w:rsid w:val="00200986"/>
    <w:rsid w:val="00205B57"/>
    <w:rsid w:val="0022134F"/>
    <w:rsid w:val="00221900"/>
    <w:rsid w:val="00255D24"/>
    <w:rsid w:val="002B2325"/>
    <w:rsid w:val="002C3BF8"/>
    <w:rsid w:val="00305D75"/>
    <w:rsid w:val="003369D9"/>
    <w:rsid w:val="003C059A"/>
    <w:rsid w:val="00417EB1"/>
    <w:rsid w:val="0048755A"/>
    <w:rsid w:val="00493B88"/>
    <w:rsid w:val="0051113E"/>
    <w:rsid w:val="00512A7D"/>
    <w:rsid w:val="00572E93"/>
    <w:rsid w:val="00582694"/>
    <w:rsid w:val="005873A7"/>
    <w:rsid w:val="005A3E9D"/>
    <w:rsid w:val="00644643"/>
    <w:rsid w:val="0066065C"/>
    <w:rsid w:val="006A548E"/>
    <w:rsid w:val="006C24E7"/>
    <w:rsid w:val="006F4081"/>
    <w:rsid w:val="007065C8"/>
    <w:rsid w:val="00717D55"/>
    <w:rsid w:val="00752B2B"/>
    <w:rsid w:val="007700D4"/>
    <w:rsid w:val="00795220"/>
    <w:rsid w:val="007B4E50"/>
    <w:rsid w:val="007C2C52"/>
    <w:rsid w:val="007E18B3"/>
    <w:rsid w:val="008151D5"/>
    <w:rsid w:val="008A05AE"/>
    <w:rsid w:val="008A2D31"/>
    <w:rsid w:val="008B145A"/>
    <w:rsid w:val="008E2502"/>
    <w:rsid w:val="008F0A55"/>
    <w:rsid w:val="0092119C"/>
    <w:rsid w:val="00937002"/>
    <w:rsid w:val="00953B21"/>
    <w:rsid w:val="00957A4C"/>
    <w:rsid w:val="009627DC"/>
    <w:rsid w:val="0096418F"/>
    <w:rsid w:val="00981A9C"/>
    <w:rsid w:val="009C060D"/>
    <w:rsid w:val="00A151CF"/>
    <w:rsid w:val="00A20ADF"/>
    <w:rsid w:val="00A97D2C"/>
    <w:rsid w:val="00AF603F"/>
    <w:rsid w:val="00B163BF"/>
    <w:rsid w:val="00B3336B"/>
    <w:rsid w:val="00B70EC8"/>
    <w:rsid w:val="00B77B20"/>
    <w:rsid w:val="00BA3CAA"/>
    <w:rsid w:val="00BC76BA"/>
    <w:rsid w:val="00C478EB"/>
    <w:rsid w:val="00C528AF"/>
    <w:rsid w:val="00C575C5"/>
    <w:rsid w:val="00CA4FC7"/>
    <w:rsid w:val="00CD5E89"/>
    <w:rsid w:val="00D465D3"/>
    <w:rsid w:val="00D466D1"/>
    <w:rsid w:val="00D64F25"/>
    <w:rsid w:val="00DD5BC1"/>
    <w:rsid w:val="00DE7F68"/>
    <w:rsid w:val="00DF76D6"/>
    <w:rsid w:val="00EA781D"/>
    <w:rsid w:val="00EB1729"/>
    <w:rsid w:val="00EC220C"/>
    <w:rsid w:val="00ED1D84"/>
    <w:rsid w:val="00F15C34"/>
    <w:rsid w:val="00F3387F"/>
    <w:rsid w:val="00FB07DE"/>
    <w:rsid w:val="00FC5681"/>
    <w:rsid w:val="00FE12C3"/>
    <w:rsid w:val="00FE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45025482-B3D3-40F1-81B3-AA3E9B6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character" w:customStyle="1" w:styleId="HeaderChar">
    <w:name w:val="Header Char"/>
    <w:link w:val="Header"/>
    <w:semiHidden/>
    <w:rsid w:val="00B77B20"/>
    <w:rPr>
      <w:rFonts w:ascii="Arial" w:hAnsi="Arial"/>
      <w:sz w:val="24"/>
      <w:szCs w:val="24"/>
      <w:lang w:eastAsia="en-US"/>
    </w:rPr>
  </w:style>
  <w:style w:type="paragraph" w:styleId="BodyText">
    <w:name w:val="Body Text"/>
    <w:basedOn w:val="Normal"/>
    <w:link w:val="BodyTextChar"/>
    <w:semiHidden/>
    <w:rsid w:val="00DE7F68"/>
    <w:rPr>
      <w:rFonts w:cs="Arial"/>
      <w:i/>
      <w:iCs/>
    </w:rPr>
  </w:style>
  <w:style w:type="character" w:customStyle="1" w:styleId="BodyTextChar">
    <w:name w:val="Body Text Char"/>
    <w:link w:val="BodyText"/>
    <w:semiHidden/>
    <w:rsid w:val="00DE7F68"/>
    <w:rPr>
      <w:rFonts w:ascii="Arial" w:hAnsi="Arial" w:cs="Arial"/>
      <w:i/>
      <w:iCs/>
      <w:sz w:val="24"/>
      <w:szCs w:val="24"/>
      <w:lang w:eastAsia="en-US"/>
    </w:rPr>
  </w:style>
  <w:style w:type="paragraph" w:styleId="ListParagraph">
    <w:name w:val="List Paragraph"/>
    <w:basedOn w:val="Normal"/>
    <w:uiPriority w:val="34"/>
    <w:qFormat/>
    <w:rsid w:val="007E18B3"/>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0042">
      <w:bodyDiv w:val="1"/>
      <w:marLeft w:val="0"/>
      <w:marRight w:val="0"/>
      <w:marTop w:val="0"/>
      <w:marBottom w:val="0"/>
      <w:divBdr>
        <w:top w:val="none" w:sz="0" w:space="0" w:color="auto"/>
        <w:left w:val="none" w:sz="0" w:space="0" w:color="auto"/>
        <w:bottom w:val="none" w:sz="0" w:space="0" w:color="auto"/>
        <w:right w:val="none" w:sz="0" w:space="0" w:color="auto"/>
      </w:divBdr>
    </w:div>
    <w:div w:id="18671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2010-10-15T14:11:00Z</cp:lastPrinted>
  <dcterms:created xsi:type="dcterms:W3CDTF">2022-03-07T12:18:00Z</dcterms:created>
  <dcterms:modified xsi:type="dcterms:W3CDTF">2022-03-07T12:18:00Z</dcterms:modified>
</cp:coreProperties>
</file>